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BF" w:rsidRPr="00365BBF" w:rsidRDefault="00365BBF" w:rsidP="00365BBF">
      <w:pPr>
        <w:spacing w:line="360" w:lineRule="auto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t>附件1</w:t>
      </w:r>
    </w:p>
    <w:p w:rsidR="00365BBF" w:rsidRPr="00365BBF" w:rsidRDefault="00365BBF" w:rsidP="00365BBF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365BBF">
        <w:rPr>
          <w:rFonts w:ascii="宋体" w:hAnsi="宋体" w:cs="宋体" w:hint="eastAsia"/>
          <w:b/>
          <w:bCs/>
          <w:sz w:val="44"/>
          <w:szCs w:val="44"/>
        </w:rPr>
        <w:t>氨基甲酸铵等15种</w:t>
      </w:r>
    </w:p>
    <w:p w:rsidR="00365BBF" w:rsidRPr="00365BBF" w:rsidRDefault="00365BBF" w:rsidP="00365BBF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365BBF">
        <w:rPr>
          <w:rFonts w:ascii="宋体" w:hAnsi="宋体" w:cs="宋体" w:hint="eastAsia"/>
          <w:b/>
          <w:bCs/>
          <w:sz w:val="44"/>
          <w:szCs w:val="44"/>
        </w:rPr>
        <w:t>食品接触材料及制品用添加剂新品种</w:t>
      </w:r>
    </w:p>
    <w:p w:rsidR="00365BBF" w:rsidRPr="00365BBF" w:rsidRDefault="00365BBF" w:rsidP="00365BBF">
      <w:pPr>
        <w:widowControl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t>一、氨基甲酸铵</w:t>
      </w:r>
    </w:p>
    <w:p w:rsidR="00365BBF" w:rsidRPr="00365BBF" w:rsidRDefault="00365BBF" w:rsidP="00365BBF">
      <w:pPr>
        <w:widowControl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365BBF" w:rsidRPr="00365BBF" w:rsidRDefault="00365BBF" w:rsidP="00365BBF">
      <w:pPr>
        <w:rPr>
          <w:rFonts w:ascii="Times New Roman" w:hAnsi="Times New Roman"/>
          <w:vanish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1608"/>
        <w:gridCol w:w="5929"/>
      </w:tblGrid>
      <w:tr w:rsidR="00365BBF" w:rsidRPr="00365BBF" w:rsidTr="00365BBF">
        <w:trPr>
          <w:trHeight w:val="750"/>
        </w:trPr>
        <w:tc>
          <w:tcPr>
            <w:tcW w:w="1607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608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氨基甲酸铵</w:t>
            </w:r>
          </w:p>
        </w:tc>
      </w:tr>
      <w:tr w:rsidR="00365BBF" w:rsidRPr="00365BBF" w:rsidTr="00365BBF">
        <w:trPr>
          <w:trHeight w:val="750"/>
        </w:trPr>
        <w:tc>
          <w:tcPr>
            <w:tcW w:w="1607" w:type="dxa"/>
            <w:vMerge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Ammonium carbamate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CAS号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1111-78-0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纸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最大使用量/ %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按生产需要适量使用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（mg/kg）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最大残留量（QM）/（mg/kg）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</w:tbl>
    <w:p w:rsidR="00365BBF" w:rsidRPr="00365BBF" w:rsidRDefault="00365BBF" w:rsidP="00365BBF">
      <w:pPr>
        <w:widowControl/>
        <w:jc w:val="left"/>
        <w:rPr>
          <w:rFonts w:ascii="仿宋_GB2312" w:eastAsia="仿宋_GB2312" w:hAnsi="Times New Roman"/>
          <w:szCs w:val="21"/>
        </w:rPr>
      </w:pPr>
      <w:r w:rsidRPr="00365BBF">
        <w:rPr>
          <w:rFonts w:ascii="仿宋_GB2312" w:eastAsia="仿宋_GB2312" w:hAnsi="Times New Roman" w:hint="eastAsia"/>
          <w:szCs w:val="21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二、2-甲基-2-丙烯酸环氧乙烷基甲基酯与乙烯和乙酸乙烯酯的聚合物</w:t>
      </w:r>
    </w:p>
    <w:p w:rsidR="00365BBF" w:rsidRPr="00365BBF" w:rsidRDefault="00365BBF" w:rsidP="00365BBF">
      <w:pPr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1248"/>
        <w:gridCol w:w="5594"/>
      </w:tblGrid>
      <w:tr w:rsidR="00365BBF" w:rsidRPr="00365BBF" w:rsidTr="00365BBF">
        <w:trPr>
          <w:trHeight w:val="698"/>
          <w:jc w:val="center"/>
        </w:trPr>
        <w:tc>
          <w:tcPr>
            <w:tcW w:w="1657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248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594" w:type="dxa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2-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甲基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-2-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丙烯酸环氧乙烷基甲基酯与乙烯和乙酸乙烯酯的聚合物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657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594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2-Propenoic acid, 2-methyl-, 2-oxiranylmethyl ester, polymer with ethene and ethenyl acetate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290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5594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36604-80-5</w:t>
            </w:r>
          </w:p>
        </w:tc>
      </w:tr>
      <w:tr w:rsidR="00365BBF" w:rsidRPr="00365BBF" w:rsidTr="00365BBF">
        <w:trPr>
          <w:trHeight w:val="675"/>
          <w:jc w:val="center"/>
        </w:trPr>
        <w:tc>
          <w:tcPr>
            <w:tcW w:w="290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5594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纸涂料</w:t>
            </w:r>
          </w:p>
        </w:tc>
      </w:tr>
      <w:tr w:rsidR="00365BBF" w:rsidRPr="00365BBF" w:rsidTr="00365BBF">
        <w:trPr>
          <w:trHeight w:val="675"/>
          <w:jc w:val="center"/>
        </w:trPr>
        <w:tc>
          <w:tcPr>
            <w:tcW w:w="290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/%</w:t>
            </w:r>
          </w:p>
        </w:tc>
        <w:tc>
          <w:tcPr>
            <w:tcW w:w="5594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6.5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（以纤维干重计）</w:t>
            </w:r>
          </w:p>
        </w:tc>
      </w:tr>
      <w:tr w:rsidR="00365BBF" w:rsidRPr="00365BBF" w:rsidTr="00365BBF">
        <w:trPr>
          <w:trHeight w:val="1252"/>
          <w:jc w:val="center"/>
        </w:trPr>
        <w:tc>
          <w:tcPr>
            <w:tcW w:w="290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/（mg/kg）</w:t>
            </w:r>
          </w:p>
        </w:tc>
        <w:tc>
          <w:tcPr>
            <w:tcW w:w="5594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12(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乙酸乙烯酯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);</w:t>
            </w: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0.02(2-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甲基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-2 -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丙烯酸环氧乙烷基甲基酯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。</w:t>
            </w:r>
          </w:p>
        </w:tc>
      </w:tr>
      <w:tr w:rsidR="00365BBF" w:rsidRPr="00365BBF" w:rsidTr="00365BBF">
        <w:trPr>
          <w:trHeight w:val="758"/>
          <w:jc w:val="center"/>
        </w:trPr>
        <w:tc>
          <w:tcPr>
            <w:tcW w:w="290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最大残留量（QM）/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mg/kg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5594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758"/>
          <w:jc w:val="center"/>
        </w:trPr>
        <w:tc>
          <w:tcPr>
            <w:tcW w:w="290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5594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1.2-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甲基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-2-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丙烯酸环氧乙烷基甲基酯含量不超过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5%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，乙烯含量不超过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20%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。</w:t>
            </w: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2.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不得用于生产婴幼儿专用食品接触材料及制品。</w:t>
            </w:r>
          </w:p>
        </w:tc>
      </w:tr>
    </w:tbl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widowControl/>
        <w:jc w:val="left"/>
        <w:rPr>
          <w:rFonts w:ascii="Times New Roman" w:hAnsi="Times New Roman"/>
          <w:szCs w:val="21"/>
        </w:rPr>
      </w:pPr>
      <w:r w:rsidRPr="00365BBF">
        <w:rPr>
          <w:rFonts w:ascii="Times New Roman" w:hAnsi="Times New Roman"/>
          <w:szCs w:val="21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三、2-甲基-1,3-丙二醇与对苯二甲酸、1,4-环己二甲醇、间苯二甲酸、乙二醇、三羟甲基丙烷和癸二酸的聚合物</w:t>
      </w:r>
    </w:p>
    <w:tbl>
      <w:tblPr>
        <w:tblpPr w:leftFromText="180" w:rightFromText="180" w:vertAnchor="page" w:horzAnchor="page" w:tblpX="1832" w:tblpY="2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4"/>
        <w:gridCol w:w="6213"/>
      </w:tblGrid>
      <w:tr w:rsidR="00365BBF" w:rsidRPr="00365BBF" w:rsidTr="00365BBF">
        <w:trPr>
          <w:trHeight w:val="1146"/>
        </w:trPr>
        <w:tc>
          <w:tcPr>
            <w:tcW w:w="1668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134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213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color w:val="FF0000"/>
                <w:sz w:val="28"/>
                <w:szCs w:val="28"/>
                <w:u w:val="single"/>
              </w:rPr>
            </w:pPr>
            <w:r w:rsidRPr="00365BBF"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2-</w:t>
            </w:r>
            <w:r w:rsidRPr="00365BBF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甲基</w:t>
            </w:r>
            <w:r w:rsidRPr="00365BBF"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-1,3-</w:t>
            </w:r>
            <w:r w:rsidRPr="00365BBF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丙二醇与对苯二甲酸、</w:t>
            </w:r>
            <w:r w:rsidRPr="00365BBF"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1,4-</w:t>
            </w:r>
            <w:r w:rsidRPr="00365BBF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环己二甲醇、间苯二甲酸、乙二醇、三羟甲基丙烷和癸二酸的聚合物</w:t>
            </w:r>
          </w:p>
        </w:tc>
      </w:tr>
      <w:tr w:rsidR="00365BBF" w:rsidRPr="00365BBF" w:rsidTr="00365BBF">
        <w:trPr>
          <w:trHeight w:val="1966"/>
        </w:trPr>
        <w:tc>
          <w:tcPr>
            <w:tcW w:w="1668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213" w:type="dxa"/>
          </w:tcPr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2-methyl-1,3-propanediol, polymer with 1,4-cyclohexane dimethanol, 1,2-ethanediol, 1,4-benzenedicarboxylic acid, 1,3-benzenedicarboxylic acid and decanedioic acid</w:t>
            </w:r>
          </w:p>
        </w:tc>
      </w:tr>
      <w:tr w:rsidR="00365BBF" w:rsidRPr="00365BBF" w:rsidTr="00365BBF">
        <w:trPr>
          <w:trHeight w:val="797"/>
        </w:trPr>
        <w:tc>
          <w:tcPr>
            <w:tcW w:w="2802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6213" w:type="dxa"/>
            <w:vAlign w:val="center"/>
          </w:tcPr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8C5BE5">
        <w:trPr>
          <w:trHeight w:val="697"/>
        </w:trPr>
        <w:tc>
          <w:tcPr>
            <w:tcW w:w="2802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6213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涂料</w:t>
            </w:r>
          </w:p>
        </w:tc>
      </w:tr>
      <w:tr w:rsidR="00365BBF" w:rsidRPr="00365BBF" w:rsidTr="008C5BE5">
        <w:trPr>
          <w:trHeight w:val="691"/>
        </w:trPr>
        <w:tc>
          <w:tcPr>
            <w:tcW w:w="2802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/%</w:t>
            </w:r>
          </w:p>
        </w:tc>
        <w:tc>
          <w:tcPr>
            <w:tcW w:w="6213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按生产需要适量使用</w:t>
            </w:r>
          </w:p>
        </w:tc>
      </w:tr>
      <w:tr w:rsidR="00365BBF" w:rsidRPr="00365BBF" w:rsidTr="008C5BE5">
        <w:trPr>
          <w:trHeight w:val="1787"/>
        </w:trPr>
        <w:tc>
          <w:tcPr>
            <w:tcW w:w="2802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/（mg/kg）</w:t>
            </w:r>
          </w:p>
        </w:tc>
        <w:tc>
          <w:tcPr>
            <w:tcW w:w="6213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5 (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1，3-苯二甲酸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；</w:t>
            </w:r>
          </w:p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 xml:space="preserve"> 7.5 (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1，4-苯二甲酸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；</w:t>
            </w:r>
          </w:p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 xml:space="preserve"> 6(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三羟甲基丙烷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；</w:t>
            </w:r>
          </w:p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30 (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乙二醇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。</w:t>
            </w:r>
          </w:p>
        </w:tc>
      </w:tr>
      <w:tr w:rsidR="00365BBF" w:rsidRPr="00365BBF" w:rsidTr="00365BBF">
        <w:trPr>
          <w:trHeight w:val="413"/>
        </w:trPr>
        <w:tc>
          <w:tcPr>
            <w:tcW w:w="2802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最大残留量（QM）/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mg/kg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213" w:type="dxa"/>
          </w:tcPr>
          <w:p w:rsidR="00365BBF" w:rsidRPr="00365BBF" w:rsidRDefault="00365BBF" w:rsidP="001E3716">
            <w:pPr>
              <w:spacing w:beforeLines="100" w:afterLines="100"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413"/>
        </w:trPr>
        <w:tc>
          <w:tcPr>
            <w:tcW w:w="2802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213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hint="eastAsia"/>
                <w:sz w:val="28"/>
                <w:szCs w:val="28"/>
              </w:rPr>
              <w:t>—</w:t>
            </w:r>
          </w:p>
        </w:tc>
      </w:tr>
    </w:tbl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宋体" w:hAnsi="Times New Roman"/>
          <w:sz w:val="28"/>
          <w:szCs w:val="28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四、三(混合2,4-双(1,1-二甲基丙基)苯基和4-(1,1-二甲基丙基)苯基)亚磷酸酯</w:t>
      </w:r>
    </w:p>
    <w:p w:rsidR="00365BBF" w:rsidRPr="00365BBF" w:rsidRDefault="00365BBF" w:rsidP="00365BBF">
      <w:pPr>
        <w:widowControl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5725"/>
      </w:tblGrid>
      <w:tr w:rsidR="00365BBF" w:rsidRPr="00365BBF" w:rsidTr="00365BBF">
        <w:trPr>
          <w:trHeight w:val="698"/>
        </w:trPr>
        <w:tc>
          <w:tcPr>
            <w:tcW w:w="1668" w:type="dxa"/>
            <w:vMerge w:val="restart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55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725" w:type="dxa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三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(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混合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2,4-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双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(1,1-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二甲基丙基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苯基和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4-(1,1-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二甲基丙基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苯基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亚磷酸酯</w:t>
            </w:r>
          </w:p>
        </w:tc>
      </w:tr>
      <w:tr w:rsidR="00365BBF" w:rsidRPr="00365BBF" w:rsidTr="00365BBF">
        <w:trPr>
          <w:trHeight w:val="1457"/>
        </w:trPr>
        <w:tc>
          <w:tcPr>
            <w:tcW w:w="1668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725" w:type="dxa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Phosphorousacid,mixed2,4-bis(1,1-dimethylpropy1)pheny1 and 4-(1,1-dimethylpropy1) pheny1 triesters</w:t>
            </w:r>
          </w:p>
        </w:tc>
      </w:tr>
      <w:tr w:rsidR="00365BBF" w:rsidRPr="00365BBF" w:rsidTr="00365BBF">
        <w:trPr>
          <w:trHeight w:val="722"/>
        </w:trPr>
        <w:tc>
          <w:tcPr>
            <w:tcW w:w="322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5725" w:type="dxa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939402-02-5</w:t>
            </w:r>
          </w:p>
        </w:tc>
      </w:tr>
      <w:tr w:rsidR="00365BBF" w:rsidRPr="00365BBF" w:rsidTr="00365BBF">
        <w:trPr>
          <w:trHeight w:val="675"/>
        </w:trPr>
        <w:tc>
          <w:tcPr>
            <w:tcW w:w="322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5725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聚乙烯（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PE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</w:tr>
      <w:tr w:rsidR="00365BBF" w:rsidRPr="00365BBF" w:rsidTr="00365BBF">
        <w:trPr>
          <w:trHeight w:val="675"/>
        </w:trPr>
        <w:tc>
          <w:tcPr>
            <w:tcW w:w="322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/%</w:t>
            </w:r>
          </w:p>
        </w:tc>
        <w:tc>
          <w:tcPr>
            <w:tcW w:w="5725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0.15</w:t>
            </w:r>
          </w:p>
        </w:tc>
      </w:tr>
      <w:tr w:rsidR="00365BBF" w:rsidRPr="00365BBF" w:rsidTr="00365BBF">
        <w:trPr>
          <w:trHeight w:val="1252"/>
        </w:trPr>
        <w:tc>
          <w:tcPr>
            <w:tcW w:w="322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/（mg/kg）</w:t>
            </w:r>
          </w:p>
        </w:tc>
        <w:tc>
          <w:tcPr>
            <w:tcW w:w="5725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5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（以本物质的亚磷酸酯和磷酸酯形式及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4-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叔戊基苯酚之总和计）；</w:t>
            </w:r>
          </w:p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0.05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2,4-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二叔戊基苯酚）。</w:t>
            </w:r>
          </w:p>
        </w:tc>
      </w:tr>
      <w:tr w:rsidR="00365BBF" w:rsidRPr="00365BBF" w:rsidTr="00365BBF">
        <w:trPr>
          <w:trHeight w:val="758"/>
        </w:trPr>
        <w:tc>
          <w:tcPr>
            <w:tcW w:w="322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最大残留量（QM）/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mg/kg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5725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758"/>
        </w:trPr>
        <w:tc>
          <w:tcPr>
            <w:tcW w:w="322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5725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1.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脂肪校正因子适用。</w:t>
            </w:r>
          </w:p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2.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所生产的材料及制品仅用于接触酒精含量不超过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15%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的食品，且使用温度不超过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100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℃。</w:t>
            </w:r>
          </w:p>
        </w:tc>
      </w:tr>
    </w:tbl>
    <w:p w:rsidR="00365BBF" w:rsidRPr="00365BBF" w:rsidRDefault="00365BBF" w:rsidP="00365BBF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365BBF" w:rsidRPr="00365BBF" w:rsidRDefault="00365BBF" w:rsidP="00365BBF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65BBF" w:rsidRPr="00365BBF" w:rsidRDefault="00365BBF" w:rsidP="00365BBF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65BBF" w:rsidRPr="00365BBF" w:rsidRDefault="00365BBF" w:rsidP="00365BBF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365BBF">
        <w:rPr>
          <w:rFonts w:ascii="仿宋" w:eastAsia="仿宋" w:hAnsi="仿宋"/>
          <w:sz w:val="32"/>
          <w:szCs w:val="32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 xml:space="preserve">五、C.I.颜料黑12 </w:t>
      </w:r>
    </w:p>
    <w:p w:rsidR="00365BBF" w:rsidRPr="00365BBF" w:rsidRDefault="00365BBF" w:rsidP="00365BBF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625"/>
        <w:gridCol w:w="5678"/>
      </w:tblGrid>
      <w:tr w:rsidR="00365BBF" w:rsidRPr="00365BBF" w:rsidTr="00365BBF">
        <w:trPr>
          <w:trHeight w:val="698"/>
          <w:jc w:val="center"/>
        </w:trPr>
        <w:tc>
          <w:tcPr>
            <w:tcW w:w="1418" w:type="dxa"/>
            <w:vMerge w:val="restart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625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678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C.I.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颜料黑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12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418" w:type="dxa"/>
            <w:vMerge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678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C.I. Pigment black 12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304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5678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68187-02-0</w:t>
            </w:r>
          </w:p>
        </w:tc>
      </w:tr>
      <w:tr w:rsidR="00365BBF" w:rsidRPr="00365BBF" w:rsidTr="00365BBF">
        <w:trPr>
          <w:trHeight w:val="952"/>
          <w:jc w:val="center"/>
        </w:trPr>
        <w:tc>
          <w:tcPr>
            <w:tcW w:w="304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其他名称</w:t>
            </w:r>
          </w:p>
        </w:tc>
        <w:tc>
          <w:tcPr>
            <w:tcW w:w="5678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铁钛棕尖晶石（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Iron titanium brown spinel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</w:tr>
      <w:tr w:rsidR="00365BBF" w:rsidRPr="00365BBF" w:rsidTr="00365BBF">
        <w:trPr>
          <w:trHeight w:val="896"/>
          <w:jc w:val="center"/>
        </w:trPr>
        <w:tc>
          <w:tcPr>
            <w:tcW w:w="304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5678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涂料</w:t>
            </w:r>
          </w:p>
        </w:tc>
      </w:tr>
      <w:tr w:rsidR="00365BBF" w:rsidRPr="00365BBF" w:rsidTr="00365BBF">
        <w:trPr>
          <w:trHeight w:val="980"/>
          <w:jc w:val="center"/>
        </w:trPr>
        <w:tc>
          <w:tcPr>
            <w:tcW w:w="304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/%</w:t>
            </w:r>
          </w:p>
        </w:tc>
        <w:tc>
          <w:tcPr>
            <w:tcW w:w="5678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2</w:t>
            </w:r>
          </w:p>
        </w:tc>
      </w:tr>
      <w:tr w:rsidR="00365BBF" w:rsidRPr="00365BBF" w:rsidTr="00365BBF">
        <w:trPr>
          <w:trHeight w:val="1389"/>
          <w:jc w:val="center"/>
        </w:trPr>
        <w:tc>
          <w:tcPr>
            <w:tcW w:w="3043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Times New Roman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特定迁移限量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（SML）/（mg/kg）</w:t>
            </w:r>
          </w:p>
        </w:tc>
        <w:tc>
          <w:tcPr>
            <w:tcW w:w="5678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365BBF">
              <w:rPr>
                <w:rFonts w:ascii="仿宋_GB2312" w:eastAsia="仿宋_GB2312" w:hAnsi="Times New Roman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389"/>
          <w:jc w:val="center"/>
        </w:trPr>
        <w:tc>
          <w:tcPr>
            <w:tcW w:w="3043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最大残留量（QM）/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mg/kg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5678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365BBF">
              <w:rPr>
                <w:rFonts w:ascii="仿宋_GB2312" w:eastAsia="仿宋_GB2312" w:hAnsi="Times New Roman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285"/>
          <w:jc w:val="center"/>
        </w:trPr>
        <w:tc>
          <w:tcPr>
            <w:tcW w:w="304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5678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1. 应符合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GB9685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着色剂纯度要求。</w:t>
            </w:r>
          </w:p>
          <w:p w:rsidR="00365BBF" w:rsidRPr="00365BBF" w:rsidRDefault="00365BBF" w:rsidP="00365BBF">
            <w:pPr>
              <w:rPr>
                <w:rFonts w:ascii="仿宋_GB2312" w:eastAsia="仿宋_GB2312" w:hAnsi="Times New Roman"/>
                <w:sz w:val="28"/>
                <w:szCs w:val="28"/>
                <w:highlight w:val="yellow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2.仅限于聚四氟乙烯（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PTFE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）及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1,1,1,2,2,3,3-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七氟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-3-[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（三氟乙烯基）氧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]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丙烷与四氟乙烯的聚合物（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PFA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），五氟乙基三氟乙烯基醚与四氟乙烯的聚合物（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PFA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），四氟乙烯六氟丙烯共聚物（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FEP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），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3,3,4,4,5,5,6,6,6-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九氟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-1-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己烯、乙烯、四氟乙烯的共聚物（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ETFE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）涂料。</w:t>
            </w:r>
          </w:p>
        </w:tc>
      </w:tr>
    </w:tbl>
    <w:p w:rsidR="00365BBF" w:rsidRPr="00365BBF" w:rsidRDefault="00365BBF" w:rsidP="00365BBF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365BBF">
        <w:rPr>
          <w:rFonts w:ascii="黑体" w:eastAsia="黑体" w:hAnsi="黑体"/>
          <w:sz w:val="28"/>
          <w:szCs w:val="28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六、聚乙二醇400二月桂酸酯</w:t>
      </w:r>
    </w:p>
    <w:p w:rsidR="00365BBF" w:rsidRPr="00365BBF" w:rsidRDefault="00365BBF" w:rsidP="00365BBF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0"/>
        <w:gridCol w:w="993"/>
        <w:gridCol w:w="6481"/>
      </w:tblGrid>
      <w:tr w:rsidR="00365BBF" w:rsidRPr="00365BBF" w:rsidTr="00365BBF">
        <w:trPr>
          <w:trHeight w:val="750"/>
        </w:trPr>
        <w:tc>
          <w:tcPr>
            <w:tcW w:w="1670" w:type="dxa"/>
            <w:vMerge w:val="restart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993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481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聚乙二醇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400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二月桂酸酯</w:t>
            </w:r>
          </w:p>
        </w:tc>
      </w:tr>
      <w:tr w:rsidR="00365BBF" w:rsidRPr="00365BBF" w:rsidTr="00365BBF">
        <w:trPr>
          <w:trHeight w:val="750"/>
        </w:trPr>
        <w:tc>
          <w:tcPr>
            <w:tcW w:w="1670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481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Polyethylene Glycol 400 Dilaurate</w:t>
            </w:r>
          </w:p>
        </w:tc>
      </w:tr>
      <w:tr w:rsidR="00365BBF" w:rsidRPr="00365BBF" w:rsidTr="00365BBF">
        <w:trPr>
          <w:trHeight w:val="735"/>
        </w:trPr>
        <w:tc>
          <w:tcPr>
            <w:tcW w:w="266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6481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9005-02-1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；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68139-91-3</w:t>
            </w:r>
          </w:p>
        </w:tc>
      </w:tr>
      <w:tr w:rsidR="00365BBF" w:rsidRPr="00365BBF" w:rsidTr="00365BBF">
        <w:trPr>
          <w:trHeight w:val="1050"/>
        </w:trPr>
        <w:tc>
          <w:tcPr>
            <w:tcW w:w="266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其他名称</w:t>
            </w:r>
          </w:p>
        </w:tc>
        <w:tc>
          <w:tcPr>
            <w:tcW w:w="6481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α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-(1-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氧代十二烷基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ω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-[(1-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氧代十二烷基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氧基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]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聚乙二醇；聚氧乙烯二月桂酸酯</w:t>
            </w:r>
          </w:p>
        </w:tc>
      </w:tr>
      <w:tr w:rsidR="00365BBF" w:rsidRPr="00365BBF" w:rsidTr="00365BBF">
        <w:trPr>
          <w:trHeight w:val="581"/>
        </w:trPr>
        <w:tc>
          <w:tcPr>
            <w:tcW w:w="266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6481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聚对苯二甲酸乙二醇酯（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PET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</w:tr>
      <w:tr w:rsidR="00365BBF" w:rsidRPr="00365BBF" w:rsidTr="00365BBF">
        <w:trPr>
          <w:trHeight w:val="581"/>
        </w:trPr>
        <w:tc>
          <w:tcPr>
            <w:tcW w:w="266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/%</w:t>
            </w:r>
          </w:p>
        </w:tc>
        <w:tc>
          <w:tcPr>
            <w:tcW w:w="6481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0.9</w:t>
            </w:r>
          </w:p>
        </w:tc>
      </w:tr>
      <w:tr w:rsidR="00365BBF" w:rsidRPr="00365BBF" w:rsidTr="00365BBF">
        <w:trPr>
          <w:trHeight w:val="1050"/>
        </w:trPr>
        <w:tc>
          <w:tcPr>
            <w:tcW w:w="266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/（mg/kg）</w:t>
            </w:r>
          </w:p>
        </w:tc>
        <w:tc>
          <w:tcPr>
            <w:tcW w:w="6481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050"/>
        </w:trPr>
        <w:tc>
          <w:tcPr>
            <w:tcW w:w="266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最大残留量（QM）/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mg/kg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481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050"/>
        </w:trPr>
        <w:tc>
          <w:tcPr>
            <w:tcW w:w="2663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481" w:type="dxa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所生产的材料及制品仅用于接触水性、酸性和酒精含量低于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15%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的食品，且使用温度低于100℃。</w:t>
            </w:r>
          </w:p>
        </w:tc>
      </w:tr>
    </w:tbl>
    <w:p w:rsidR="00365BBF" w:rsidRPr="00365BBF" w:rsidRDefault="00365BBF" w:rsidP="00365BBF">
      <w:pPr>
        <w:jc w:val="left"/>
        <w:rPr>
          <w:rFonts w:ascii="黑体" w:eastAsia="黑体" w:hAnsi="黑体"/>
          <w:sz w:val="28"/>
          <w:szCs w:val="28"/>
        </w:rPr>
      </w:pPr>
    </w:p>
    <w:p w:rsidR="00365BBF" w:rsidRPr="00365BBF" w:rsidRDefault="00365BBF" w:rsidP="00365BBF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365BBF">
        <w:rPr>
          <w:rFonts w:ascii="黑体" w:eastAsia="黑体" w:hAnsi="黑体"/>
          <w:kern w:val="0"/>
          <w:sz w:val="28"/>
          <w:szCs w:val="28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七、淀粉与甘油和乙二醛的反应产物</w:t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</w:p>
    <w:p w:rsidR="00365BBF" w:rsidRPr="00365BBF" w:rsidRDefault="00365BBF" w:rsidP="00365BBF">
      <w:pPr>
        <w:rPr>
          <w:rFonts w:ascii="Times New Roman" w:hAnsi="Times New Roman"/>
          <w:vanish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1608"/>
        <w:gridCol w:w="5929"/>
      </w:tblGrid>
      <w:tr w:rsidR="00365BBF" w:rsidRPr="00365BBF" w:rsidTr="00365BBF">
        <w:trPr>
          <w:trHeight w:val="750"/>
        </w:trPr>
        <w:tc>
          <w:tcPr>
            <w:tcW w:w="1607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608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淀粉与甘油和乙二醛的反应产物</w:t>
            </w:r>
          </w:p>
        </w:tc>
      </w:tr>
      <w:tr w:rsidR="00365BBF" w:rsidRPr="00365BBF" w:rsidTr="00365BBF">
        <w:trPr>
          <w:trHeight w:val="750"/>
        </w:trPr>
        <w:tc>
          <w:tcPr>
            <w:tcW w:w="1607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Starch, reaction products with glycerol and glyoxal</w:t>
            </w:r>
          </w:p>
        </w:tc>
      </w:tr>
      <w:tr w:rsidR="00365BBF" w:rsidRPr="00365BBF" w:rsidTr="00365BBF">
        <w:trPr>
          <w:trHeight w:val="794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338797-73-2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纸、粘合剂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 %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按生产需要适量使用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/（mg/kg）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最大残留量（QM）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1.5 mg/dm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  <w:vertAlign w:val="superscript"/>
              </w:rPr>
              <w:t>2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 xml:space="preserve"> (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乙二醛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)</w:t>
            </w:r>
          </w:p>
        </w:tc>
      </w:tr>
      <w:tr w:rsidR="00365BBF" w:rsidRPr="00365BBF" w:rsidTr="00365BBF">
        <w:trPr>
          <w:trHeight w:val="1050"/>
        </w:trPr>
        <w:tc>
          <w:tcPr>
            <w:tcW w:w="321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592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hint="eastAsia"/>
                <w:sz w:val="28"/>
                <w:szCs w:val="28"/>
              </w:rPr>
              <w:t>—</w:t>
            </w:r>
          </w:p>
        </w:tc>
      </w:tr>
    </w:tbl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widowControl/>
        <w:jc w:val="left"/>
        <w:rPr>
          <w:rFonts w:ascii="Times New Roman" w:hAnsi="Times New Roman"/>
          <w:szCs w:val="21"/>
        </w:rPr>
      </w:pPr>
      <w:r w:rsidRPr="00365BBF">
        <w:rPr>
          <w:rFonts w:ascii="Times New Roman" w:hAnsi="Times New Roman"/>
          <w:kern w:val="0"/>
          <w:szCs w:val="21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八、乙酸钯</w:t>
      </w:r>
    </w:p>
    <w:p w:rsidR="00365BBF" w:rsidRPr="00365BBF" w:rsidRDefault="00365BBF" w:rsidP="00365BBF">
      <w:pPr>
        <w:jc w:val="left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1211"/>
        <w:gridCol w:w="6674"/>
      </w:tblGrid>
      <w:tr w:rsidR="00365BBF" w:rsidRPr="00365BBF" w:rsidTr="008C5BE5">
        <w:trPr>
          <w:trHeight w:val="698"/>
          <w:jc w:val="center"/>
        </w:trPr>
        <w:tc>
          <w:tcPr>
            <w:tcW w:w="1848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211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74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乙酸钯</w:t>
            </w:r>
          </w:p>
        </w:tc>
      </w:tr>
      <w:tr w:rsidR="00365BBF" w:rsidRPr="00365BBF" w:rsidTr="008C5BE5">
        <w:trPr>
          <w:trHeight w:val="697"/>
          <w:jc w:val="center"/>
        </w:trPr>
        <w:tc>
          <w:tcPr>
            <w:tcW w:w="1848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74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Palladium acetate</w:t>
            </w:r>
          </w:p>
        </w:tc>
      </w:tr>
      <w:tr w:rsidR="00365BBF" w:rsidRPr="00365BBF" w:rsidTr="008C5BE5">
        <w:trPr>
          <w:trHeight w:val="722"/>
          <w:jc w:val="center"/>
        </w:trPr>
        <w:tc>
          <w:tcPr>
            <w:tcW w:w="305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6674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3375-31-3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05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6674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塑料、橡胶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05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/%</w:t>
            </w:r>
          </w:p>
        </w:tc>
        <w:tc>
          <w:tcPr>
            <w:tcW w:w="6674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.聚对苯二甲酸乙二醇酯（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PET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）瓶体：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0.0005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（以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Pd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计）；</w:t>
            </w: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2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.聚对苯二甲酸乙二醇酯（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PET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）瓶的瓶盖（塑料或橡胶材质）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: 0.005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（以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Pd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计）。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05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/（mg/kg）</w:t>
            </w:r>
          </w:p>
        </w:tc>
        <w:tc>
          <w:tcPr>
            <w:tcW w:w="6674" w:type="dxa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  <w:p w:rsidR="00365BBF" w:rsidRPr="00365BBF" w:rsidRDefault="00365BBF" w:rsidP="00365BBF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05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最大残留量（QM）</w:t>
            </w: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mg/kg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674" w:type="dxa"/>
          </w:tcPr>
          <w:p w:rsidR="00365BBF" w:rsidRPr="00365BBF" w:rsidRDefault="00365BBF" w:rsidP="001E3716">
            <w:pPr>
              <w:widowControl/>
              <w:spacing w:beforeLines="100" w:afterLines="50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365BBF">
              <w:rPr>
                <w:rFonts w:ascii="仿宋_GB2312" w:eastAsia="仿宋_GB2312" w:hAnsi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958"/>
          <w:jc w:val="center"/>
        </w:trPr>
        <w:tc>
          <w:tcPr>
            <w:tcW w:w="305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674" w:type="dxa"/>
          </w:tcPr>
          <w:p w:rsidR="00365BBF" w:rsidRPr="00365BBF" w:rsidRDefault="00365BBF" w:rsidP="00365BBF">
            <w:pPr>
              <w:numPr>
                <w:ilvl w:val="0"/>
                <w:numId w:val="1"/>
              </w:num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与硼氢化钠联合使用。</w:t>
            </w:r>
          </w:p>
          <w:p w:rsidR="00365BBF" w:rsidRPr="00365BBF" w:rsidRDefault="00365BBF" w:rsidP="00365BBF">
            <w:pPr>
              <w:numPr>
                <w:ilvl w:val="0"/>
                <w:numId w:val="1"/>
              </w:num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所生产的材料及制品仅用于接触非脂肪性食品，且使用温度低于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100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℃。</w:t>
            </w:r>
          </w:p>
        </w:tc>
      </w:tr>
    </w:tbl>
    <w:p w:rsidR="00365BBF" w:rsidRPr="00365BBF" w:rsidRDefault="00365BBF" w:rsidP="00365BBF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365BBF">
        <w:rPr>
          <w:rFonts w:ascii="Times New Roman" w:hAnsi="Times New Roman"/>
          <w:kern w:val="0"/>
          <w:szCs w:val="21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九、硼氢化钠</w:t>
      </w:r>
    </w:p>
    <w:p w:rsidR="00365BBF" w:rsidRPr="00365BBF" w:rsidRDefault="00365BBF" w:rsidP="00365BBF">
      <w:pPr>
        <w:spacing w:line="276" w:lineRule="auto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1249"/>
        <w:gridCol w:w="6636"/>
      </w:tblGrid>
      <w:tr w:rsidR="00365BBF" w:rsidRPr="00365BBF" w:rsidTr="008C5BE5">
        <w:trPr>
          <w:trHeight w:val="698"/>
          <w:jc w:val="center"/>
        </w:trPr>
        <w:tc>
          <w:tcPr>
            <w:tcW w:w="1848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24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36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硼氢化钠</w:t>
            </w:r>
          </w:p>
        </w:tc>
      </w:tr>
      <w:tr w:rsidR="00365BBF" w:rsidRPr="00365BBF" w:rsidTr="008C5BE5">
        <w:trPr>
          <w:trHeight w:val="697"/>
          <w:jc w:val="center"/>
        </w:trPr>
        <w:tc>
          <w:tcPr>
            <w:tcW w:w="1848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36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Sodium borohydride</w:t>
            </w:r>
          </w:p>
        </w:tc>
      </w:tr>
      <w:tr w:rsidR="00365BBF" w:rsidRPr="00365BBF" w:rsidTr="008C5BE5">
        <w:trPr>
          <w:trHeight w:val="722"/>
          <w:jc w:val="center"/>
        </w:trPr>
        <w:tc>
          <w:tcPr>
            <w:tcW w:w="309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6636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16940-66-2</w:t>
            </w:r>
          </w:p>
        </w:tc>
      </w:tr>
      <w:tr w:rsidR="00365BBF" w:rsidRPr="00365BBF" w:rsidTr="008C5BE5">
        <w:trPr>
          <w:trHeight w:val="846"/>
          <w:jc w:val="center"/>
        </w:trPr>
        <w:tc>
          <w:tcPr>
            <w:tcW w:w="309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6636" w:type="dxa"/>
            <w:vAlign w:val="center"/>
          </w:tcPr>
          <w:p w:rsidR="00365BBF" w:rsidRPr="00365BBF" w:rsidRDefault="00365BBF" w:rsidP="008C5BE5">
            <w:pPr>
              <w:spacing w:line="6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塑料、橡胶</w:t>
            </w:r>
          </w:p>
        </w:tc>
      </w:tr>
      <w:tr w:rsidR="00365BBF" w:rsidRPr="00365BBF" w:rsidTr="008C5BE5">
        <w:trPr>
          <w:trHeight w:val="987"/>
          <w:jc w:val="center"/>
        </w:trPr>
        <w:tc>
          <w:tcPr>
            <w:tcW w:w="309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/%</w:t>
            </w:r>
          </w:p>
        </w:tc>
        <w:tc>
          <w:tcPr>
            <w:tcW w:w="6636" w:type="dxa"/>
            <w:vAlign w:val="center"/>
          </w:tcPr>
          <w:p w:rsidR="00365BBF" w:rsidRPr="00365BBF" w:rsidRDefault="00365BBF" w:rsidP="008C5BE5">
            <w:pPr>
              <w:spacing w:line="720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12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09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/（mg/kg）</w:t>
            </w:r>
          </w:p>
        </w:tc>
        <w:tc>
          <w:tcPr>
            <w:tcW w:w="6636" w:type="dxa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365BBF">
              <w:rPr>
                <w:rFonts w:ascii="仿宋_GB2312" w:eastAsia="仿宋_GB2312" w:cs="Calibri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09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最大残留量（QM）</w:t>
            </w: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mg/kg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636" w:type="dxa"/>
          </w:tcPr>
          <w:p w:rsidR="00365BBF" w:rsidRPr="00365BBF" w:rsidRDefault="00365BBF" w:rsidP="001E3716">
            <w:pPr>
              <w:widowControl/>
              <w:spacing w:beforeLines="150" w:afterLines="50"/>
              <w:jc w:val="left"/>
              <w:rPr>
                <w:rFonts w:ascii="仿宋_GB2312" w:eastAsia="仿宋_GB2312" w:cs="Calibri"/>
                <w:b/>
                <w:sz w:val="28"/>
                <w:szCs w:val="28"/>
              </w:rPr>
            </w:pPr>
            <w:r w:rsidRPr="00365BBF">
              <w:rPr>
                <w:rFonts w:ascii="仿宋_GB2312" w:eastAsia="仿宋_GB2312" w:cs="Calibri" w:hint="eastAsia"/>
                <w:b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958"/>
          <w:jc w:val="center"/>
        </w:trPr>
        <w:tc>
          <w:tcPr>
            <w:tcW w:w="309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636" w:type="dxa"/>
          </w:tcPr>
          <w:p w:rsidR="00365BBF" w:rsidRPr="00365BBF" w:rsidRDefault="00365BBF" w:rsidP="00365BBF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与乙酸钯联合使用。</w:t>
            </w:r>
          </w:p>
          <w:p w:rsidR="00365BBF" w:rsidRPr="00365BBF" w:rsidRDefault="00365BBF" w:rsidP="00365BBF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仅用于瓶盖中非直接接触食品的内嵌层，内嵌层与食品间需有功能阻隔层分隔。</w:t>
            </w:r>
          </w:p>
          <w:p w:rsidR="00365BBF" w:rsidRPr="00365BBF" w:rsidRDefault="00365BBF" w:rsidP="00365BBF">
            <w:pPr>
              <w:numPr>
                <w:ilvl w:val="0"/>
                <w:numId w:val="2"/>
              </w:num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所生产的材料及制品仅用于接触非脂肪性食品，且使用温度低于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100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℃。</w:t>
            </w:r>
          </w:p>
        </w:tc>
      </w:tr>
    </w:tbl>
    <w:p w:rsidR="00365BBF" w:rsidRPr="00365BBF" w:rsidRDefault="00365BBF" w:rsidP="00365BBF">
      <w:pPr>
        <w:widowControl/>
        <w:spacing w:after="200" w:line="276" w:lineRule="auto"/>
        <w:jc w:val="left"/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365BBF" w:rsidRPr="00365BBF" w:rsidRDefault="00365BBF" w:rsidP="00365BBF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365BBF" w:rsidRPr="00365BBF" w:rsidRDefault="00365BBF" w:rsidP="00365BBF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365BBF" w:rsidRPr="00365BBF" w:rsidRDefault="00365BBF" w:rsidP="00365BBF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365BBF" w:rsidRPr="00365BBF" w:rsidRDefault="00365BBF" w:rsidP="00365BBF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365BBF" w:rsidRPr="00365BBF" w:rsidRDefault="00365BBF" w:rsidP="00365BBF">
      <w:pPr>
        <w:widowControl/>
        <w:rPr>
          <w:rFonts w:ascii="黑体" w:eastAsia="黑体" w:hAnsi="黑体"/>
          <w:sz w:val="28"/>
          <w:szCs w:val="28"/>
        </w:rPr>
      </w:pPr>
      <w:r w:rsidRPr="00365BBF">
        <w:rPr>
          <w:rFonts w:ascii="黑体" w:eastAsia="黑体" w:hAnsi="黑体"/>
          <w:sz w:val="28"/>
          <w:szCs w:val="28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十、过二硫酸铵引发的丙烯酰胺</w:t>
      </w:r>
      <w:r w:rsidRPr="00365BBF">
        <w:rPr>
          <w:rFonts w:ascii="黑体" w:eastAsia="黑体" w:hAnsi="黑体" w:cs="黑体"/>
          <w:sz w:val="28"/>
          <w:szCs w:val="28"/>
        </w:rPr>
        <w:t>-</w:t>
      </w:r>
      <w:r w:rsidRPr="00365BBF">
        <w:rPr>
          <w:rFonts w:ascii="黑体" w:eastAsia="黑体" w:hAnsi="黑体" w:cs="黑体" w:hint="eastAsia"/>
          <w:sz w:val="28"/>
          <w:szCs w:val="28"/>
        </w:rPr>
        <w:t>二烯丙基胺共聚物的硫酸盐</w:t>
      </w:r>
    </w:p>
    <w:p w:rsidR="00365BBF" w:rsidRPr="00365BBF" w:rsidRDefault="00365BBF" w:rsidP="00365BBF">
      <w:pPr>
        <w:spacing w:line="276" w:lineRule="auto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900"/>
        <w:gridCol w:w="7217"/>
      </w:tblGrid>
      <w:tr w:rsidR="00365BBF" w:rsidRPr="00365BBF" w:rsidTr="008C5BE5">
        <w:trPr>
          <w:trHeight w:val="698"/>
          <w:jc w:val="center"/>
        </w:trPr>
        <w:tc>
          <w:tcPr>
            <w:tcW w:w="1528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900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721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过二硫酸铵引发的丙烯酰胺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-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二烯丙基胺共聚物的硫酸盐</w:t>
            </w:r>
          </w:p>
        </w:tc>
      </w:tr>
      <w:tr w:rsidR="00365BBF" w:rsidRPr="00365BBF" w:rsidTr="008C5BE5">
        <w:trPr>
          <w:trHeight w:val="697"/>
          <w:jc w:val="center"/>
        </w:trPr>
        <w:tc>
          <w:tcPr>
            <w:tcW w:w="1528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7217" w:type="dxa"/>
            <w:vAlign w:val="center"/>
          </w:tcPr>
          <w:p w:rsidR="00365BBF" w:rsidRPr="00365BBF" w:rsidRDefault="00365BBF" w:rsidP="008C5BE5">
            <w:pPr>
              <w:wordWrap w:val="0"/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 xml:space="preserve">2-propenamide,polymer with 2-propen-1-amine, N-2-propenyl-,peroxydisulfuric acid, diammonium salt initiated, </w:t>
            </w:r>
          </w:p>
          <w:p w:rsidR="00365BBF" w:rsidRPr="00365BBF" w:rsidRDefault="00365BBF" w:rsidP="008C5BE5">
            <w:pPr>
              <w:wordWrap w:val="0"/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sulfate salt</w:t>
            </w:r>
          </w:p>
        </w:tc>
      </w:tr>
      <w:tr w:rsidR="00365BBF" w:rsidRPr="00365BBF" w:rsidTr="008C5BE5">
        <w:trPr>
          <w:trHeight w:val="722"/>
          <w:jc w:val="center"/>
        </w:trPr>
        <w:tc>
          <w:tcPr>
            <w:tcW w:w="242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721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1355214-14-0</w:t>
            </w:r>
          </w:p>
        </w:tc>
      </w:tr>
      <w:tr w:rsidR="00365BBF" w:rsidRPr="00365BBF" w:rsidTr="008C5BE5">
        <w:trPr>
          <w:trHeight w:val="1236"/>
          <w:jc w:val="center"/>
        </w:trPr>
        <w:tc>
          <w:tcPr>
            <w:tcW w:w="242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其它名称</w:t>
            </w:r>
          </w:p>
        </w:tc>
        <w:tc>
          <w:tcPr>
            <w:tcW w:w="721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10"/>
                <w:szCs w:val="10"/>
              </w:rPr>
            </w:pPr>
          </w:p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丙烯酰胺与二烯丙基胺共聚物的硫酸盐</w:t>
            </w:r>
          </w:p>
        </w:tc>
      </w:tr>
      <w:tr w:rsidR="00365BBF" w:rsidRPr="00365BBF" w:rsidTr="008C5BE5">
        <w:trPr>
          <w:trHeight w:val="1236"/>
          <w:jc w:val="center"/>
        </w:trPr>
        <w:tc>
          <w:tcPr>
            <w:tcW w:w="242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721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10"/>
                <w:szCs w:val="10"/>
              </w:rPr>
            </w:pPr>
          </w:p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纸</w:t>
            </w:r>
          </w:p>
        </w:tc>
      </w:tr>
      <w:tr w:rsidR="00365BBF" w:rsidRPr="00365BBF" w:rsidTr="008C5BE5">
        <w:trPr>
          <w:trHeight w:val="1236"/>
          <w:jc w:val="center"/>
        </w:trPr>
        <w:tc>
          <w:tcPr>
            <w:tcW w:w="242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/%</w:t>
            </w:r>
          </w:p>
        </w:tc>
        <w:tc>
          <w:tcPr>
            <w:tcW w:w="721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10"/>
                <w:szCs w:val="10"/>
              </w:rPr>
            </w:pPr>
          </w:p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0.9</w:t>
            </w:r>
          </w:p>
        </w:tc>
      </w:tr>
      <w:tr w:rsidR="00365BBF" w:rsidRPr="00365BBF" w:rsidTr="008C5BE5">
        <w:trPr>
          <w:trHeight w:val="1236"/>
          <w:jc w:val="center"/>
        </w:trPr>
        <w:tc>
          <w:tcPr>
            <w:tcW w:w="242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/（mg/kg）</w:t>
            </w:r>
          </w:p>
        </w:tc>
        <w:tc>
          <w:tcPr>
            <w:tcW w:w="721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丙烯酰胺：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 xml:space="preserve">ND 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，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DL=0.01mg/kg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242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最大残留量（QM）</w:t>
            </w: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/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仿宋" w:cs="仿宋"/>
                <w:sz w:val="28"/>
                <w:szCs w:val="28"/>
              </w:rPr>
              <w:t>mg/kg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7217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958"/>
          <w:jc w:val="center"/>
        </w:trPr>
        <w:tc>
          <w:tcPr>
            <w:tcW w:w="242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217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hint="eastAsia"/>
                <w:sz w:val="28"/>
                <w:szCs w:val="28"/>
              </w:rPr>
              <w:t>—</w:t>
            </w:r>
          </w:p>
        </w:tc>
      </w:tr>
    </w:tbl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widowControl/>
        <w:jc w:val="left"/>
        <w:rPr>
          <w:rFonts w:ascii="Times New Roman" w:hAnsi="Times New Roman"/>
          <w:szCs w:val="21"/>
        </w:rPr>
      </w:pPr>
      <w:r w:rsidRPr="00365BBF">
        <w:rPr>
          <w:rFonts w:ascii="Times New Roman" w:hAnsi="Times New Roman"/>
          <w:szCs w:val="21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十一、甲醛与对叔丁基苯酚和三混甲酚的聚合物</w:t>
      </w:r>
    </w:p>
    <w:p w:rsidR="00365BBF" w:rsidRPr="00365BBF" w:rsidRDefault="00365BBF" w:rsidP="00365BBF">
      <w:pPr>
        <w:spacing w:line="276" w:lineRule="auto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1299"/>
        <w:gridCol w:w="5553"/>
      </w:tblGrid>
      <w:tr w:rsidR="00365BBF" w:rsidRPr="00365BBF" w:rsidTr="00365BBF">
        <w:trPr>
          <w:trHeight w:val="698"/>
          <w:jc w:val="center"/>
        </w:trPr>
        <w:tc>
          <w:tcPr>
            <w:tcW w:w="1848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29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553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甲醛与对叔丁基苯酚和三混甲酚的聚合物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848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553" w:type="dxa"/>
            <w:vAlign w:val="center"/>
          </w:tcPr>
          <w:p w:rsidR="00365BBF" w:rsidRPr="00365BBF" w:rsidRDefault="00365BBF" w:rsidP="00365BBF">
            <w:pPr>
              <w:wordWrap w:val="0"/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Formaldehyde, polymer with 4-(1,1-dimethylethyl) phenol and methylphenol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314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CAS号</w:t>
            </w:r>
          </w:p>
        </w:tc>
        <w:tc>
          <w:tcPr>
            <w:tcW w:w="5553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67970-32-5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314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5553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涂料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314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最大使用量/%</w:t>
            </w:r>
          </w:p>
        </w:tc>
        <w:tc>
          <w:tcPr>
            <w:tcW w:w="5553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按生产需要适量使用</w:t>
            </w:r>
          </w:p>
        </w:tc>
      </w:tr>
      <w:tr w:rsidR="00365BBF" w:rsidRPr="00365BBF" w:rsidTr="00365BBF">
        <w:trPr>
          <w:trHeight w:val="1252"/>
          <w:jc w:val="center"/>
        </w:trPr>
        <w:tc>
          <w:tcPr>
            <w:tcW w:w="314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特定迁移限量（SML）/（mg/kg）</w:t>
            </w:r>
          </w:p>
        </w:tc>
        <w:tc>
          <w:tcPr>
            <w:tcW w:w="5553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15（甲醛）；</w:t>
            </w: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0.05（对叔丁基苯酚）。</w:t>
            </w:r>
          </w:p>
        </w:tc>
      </w:tr>
      <w:tr w:rsidR="00365BBF" w:rsidRPr="00365BBF" w:rsidTr="00365BBF">
        <w:trPr>
          <w:trHeight w:val="1252"/>
          <w:jc w:val="center"/>
        </w:trPr>
        <w:tc>
          <w:tcPr>
            <w:tcW w:w="314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最大残留量（QM）</w:t>
            </w: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/（mg/kg）</w:t>
            </w:r>
          </w:p>
        </w:tc>
        <w:tc>
          <w:tcPr>
            <w:tcW w:w="5553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958"/>
          <w:jc w:val="center"/>
        </w:trPr>
        <w:tc>
          <w:tcPr>
            <w:tcW w:w="314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5553" w:type="dxa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cs="Calibri"/>
                <w:szCs w:val="21"/>
              </w:rPr>
            </w:pPr>
            <w:r w:rsidRPr="00365BBF">
              <w:rPr>
                <w:rFonts w:ascii="仿宋_GB2312" w:eastAsia="仿宋_GB2312" w:cs="Calibri" w:hint="eastAsia"/>
                <w:sz w:val="28"/>
                <w:szCs w:val="21"/>
              </w:rPr>
              <w:t>—</w:t>
            </w:r>
          </w:p>
        </w:tc>
      </w:tr>
    </w:tbl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widowControl/>
        <w:jc w:val="left"/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widowControl/>
        <w:jc w:val="left"/>
        <w:rPr>
          <w:rFonts w:ascii="Times New Roman" w:hAnsi="Times New Roman"/>
          <w:szCs w:val="21"/>
        </w:rPr>
      </w:pPr>
      <w:r w:rsidRPr="00365BBF">
        <w:rPr>
          <w:rFonts w:ascii="Times New Roman" w:hAnsi="Times New Roman"/>
          <w:szCs w:val="21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十二、结冷胶</w:t>
      </w:r>
    </w:p>
    <w:p w:rsidR="00365BBF" w:rsidRPr="00365BBF" w:rsidRDefault="00365BBF" w:rsidP="00365BBF">
      <w:pPr>
        <w:widowControl/>
        <w:jc w:val="left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1390"/>
        <w:gridCol w:w="6495"/>
      </w:tblGrid>
      <w:tr w:rsidR="00365BBF" w:rsidRPr="00365BBF" w:rsidTr="00365BBF">
        <w:trPr>
          <w:trHeight w:val="698"/>
          <w:jc w:val="center"/>
        </w:trPr>
        <w:tc>
          <w:tcPr>
            <w:tcW w:w="1848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390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495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结冷胶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848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495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Gellan gum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323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CAS号</w:t>
            </w:r>
          </w:p>
        </w:tc>
        <w:tc>
          <w:tcPr>
            <w:tcW w:w="6495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71010-52-1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23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6495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纸</w:t>
            </w:r>
          </w:p>
        </w:tc>
      </w:tr>
      <w:tr w:rsidR="00365BBF" w:rsidRPr="00365BBF" w:rsidTr="00365BBF">
        <w:trPr>
          <w:trHeight w:val="1138"/>
          <w:jc w:val="center"/>
        </w:trPr>
        <w:tc>
          <w:tcPr>
            <w:tcW w:w="323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最大使用量/%</w:t>
            </w:r>
          </w:p>
        </w:tc>
        <w:tc>
          <w:tcPr>
            <w:tcW w:w="6495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按生产需要适量使用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23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特定迁移限量（SML）/（mg/kg）</w:t>
            </w:r>
          </w:p>
        </w:tc>
        <w:tc>
          <w:tcPr>
            <w:tcW w:w="6495" w:type="dxa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365BBF">
              <w:rPr>
                <w:rFonts w:ascii="仿宋_GB2312" w:eastAsia="仿宋_GB2312" w:cs="Calibri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23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最大残留量（QM）</w:t>
            </w: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/（mg/kg）</w:t>
            </w:r>
          </w:p>
        </w:tc>
        <w:tc>
          <w:tcPr>
            <w:tcW w:w="6495" w:type="dxa"/>
          </w:tcPr>
          <w:p w:rsidR="00365BBF" w:rsidRPr="00365BBF" w:rsidRDefault="00365BBF" w:rsidP="001E3716">
            <w:pPr>
              <w:widowControl/>
              <w:spacing w:beforeLines="50" w:line="360" w:lineRule="auto"/>
              <w:jc w:val="left"/>
              <w:rPr>
                <w:rFonts w:ascii="仿宋_GB2312" w:eastAsia="仿宋_GB2312" w:cs="Calibri"/>
                <w:b/>
                <w:sz w:val="28"/>
                <w:szCs w:val="28"/>
              </w:rPr>
            </w:pPr>
            <w:r w:rsidRPr="00365BBF">
              <w:rPr>
                <w:rFonts w:ascii="仿宋_GB2312" w:eastAsia="仿宋_GB2312" w:cs="Calibri" w:hint="eastAsia"/>
                <w:b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958"/>
          <w:jc w:val="center"/>
        </w:trPr>
        <w:tc>
          <w:tcPr>
            <w:tcW w:w="3238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495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hint="eastAsia"/>
                <w:sz w:val="28"/>
                <w:szCs w:val="28"/>
              </w:rPr>
              <w:t>—</w:t>
            </w:r>
          </w:p>
        </w:tc>
      </w:tr>
    </w:tbl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widowControl/>
        <w:jc w:val="left"/>
        <w:rPr>
          <w:rFonts w:ascii="Times New Roman" w:hAnsi="Times New Roman"/>
          <w:szCs w:val="21"/>
        </w:rPr>
      </w:pPr>
      <w:r w:rsidRPr="00365BBF">
        <w:rPr>
          <w:rFonts w:ascii="Times New Roman" w:hAnsi="Times New Roman"/>
          <w:szCs w:val="21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十三、碱式磷酸铜</w:t>
      </w:r>
    </w:p>
    <w:p w:rsidR="00365BBF" w:rsidRPr="00365BBF" w:rsidRDefault="00365BBF" w:rsidP="00365BBF">
      <w:pPr>
        <w:spacing w:line="276" w:lineRule="auto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2109"/>
        <w:gridCol w:w="5776"/>
      </w:tblGrid>
      <w:tr w:rsidR="00365BBF" w:rsidRPr="00365BBF" w:rsidTr="008C5BE5">
        <w:trPr>
          <w:trHeight w:val="698"/>
          <w:jc w:val="center"/>
        </w:trPr>
        <w:tc>
          <w:tcPr>
            <w:tcW w:w="1848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210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776" w:type="dxa"/>
            <w:vAlign w:val="center"/>
          </w:tcPr>
          <w:p w:rsidR="00365BBF" w:rsidRPr="00365BBF" w:rsidRDefault="00365BBF" w:rsidP="008C5BE5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碱式磷酸铜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848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776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Copper Hydroxide Phosphate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395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CAS号</w:t>
            </w:r>
          </w:p>
        </w:tc>
        <w:tc>
          <w:tcPr>
            <w:tcW w:w="5776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12158-74-6</w:t>
            </w:r>
          </w:p>
        </w:tc>
      </w:tr>
      <w:tr w:rsidR="00365BBF" w:rsidRPr="00365BBF" w:rsidTr="00365BBF">
        <w:trPr>
          <w:trHeight w:val="675"/>
          <w:jc w:val="center"/>
        </w:trPr>
        <w:tc>
          <w:tcPr>
            <w:tcW w:w="395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</w:t>
            </w:r>
          </w:p>
        </w:tc>
        <w:tc>
          <w:tcPr>
            <w:tcW w:w="5776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塑料</w:t>
            </w:r>
          </w:p>
        </w:tc>
      </w:tr>
      <w:tr w:rsidR="00365BBF" w:rsidRPr="00365BBF" w:rsidTr="00365BBF">
        <w:trPr>
          <w:trHeight w:val="675"/>
          <w:jc w:val="center"/>
        </w:trPr>
        <w:tc>
          <w:tcPr>
            <w:tcW w:w="395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最大使用量/%</w:t>
            </w:r>
          </w:p>
        </w:tc>
        <w:tc>
          <w:tcPr>
            <w:tcW w:w="5776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</w:tr>
      <w:tr w:rsidR="00365BBF" w:rsidRPr="00365BBF" w:rsidTr="00365BBF">
        <w:trPr>
          <w:trHeight w:val="1252"/>
          <w:jc w:val="center"/>
        </w:trPr>
        <w:tc>
          <w:tcPr>
            <w:tcW w:w="395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特定迁移限量（SML）/（mg/kg）</w:t>
            </w:r>
          </w:p>
        </w:tc>
        <w:tc>
          <w:tcPr>
            <w:tcW w:w="5776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5（以铜计）</w:t>
            </w:r>
          </w:p>
        </w:tc>
      </w:tr>
      <w:tr w:rsidR="00365BBF" w:rsidRPr="00365BBF" w:rsidTr="00365BBF">
        <w:trPr>
          <w:trHeight w:val="1252"/>
          <w:jc w:val="center"/>
        </w:trPr>
        <w:tc>
          <w:tcPr>
            <w:tcW w:w="395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最大残留量（QM）/（mg/kg）</w:t>
            </w:r>
          </w:p>
        </w:tc>
        <w:tc>
          <w:tcPr>
            <w:tcW w:w="5776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8C5BE5">
        <w:trPr>
          <w:trHeight w:val="758"/>
          <w:jc w:val="center"/>
        </w:trPr>
        <w:tc>
          <w:tcPr>
            <w:tcW w:w="3957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5776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所生产的材料及制品使用温度低于100℃。</w:t>
            </w:r>
          </w:p>
        </w:tc>
      </w:tr>
    </w:tbl>
    <w:p w:rsidR="00365BBF" w:rsidRPr="00365BBF" w:rsidRDefault="00365BBF" w:rsidP="00365BBF">
      <w:pPr>
        <w:widowControl/>
        <w:jc w:val="left"/>
        <w:rPr>
          <w:rFonts w:ascii="仿宋_GB2312" w:eastAsia="仿宋_GB2312" w:hAnsi="Times New Roman"/>
          <w:szCs w:val="21"/>
        </w:rPr>
      </w:pPr>
      <w:r w:rsidRPr="00365BBF">
        <w:rPr>
          <w:rFonts w:ascii="仿宋_GB2312" w:eastAsia="仿宋_GB2312" w:hAnsi="Times New Roman" w:hint="eastAsia"/>
          <w:szCs w:val="21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十四、</w:t>
      </w:r>
      <w:r w:rsidRPr="00365BBF">
        <w:rPr>
          <w:rFonts w:ascii="黑体" w:eastAsia="黑体" w:hAnsi="黑体" w:cs="黑体"/>
          <w:sz w:val="28"/>
          <w:szCs w:val="28"/>
        </w:rPr>
        <w:t>2-</w:t>
      </w:r>
      <w:r w:rsidRPr="00365BBF">
        <w:rPr>
          <w:rFonts w:ascii="黑体" w:eastAsia="黑体" w:hAnsi="黑体" w:cs="黑体" w:hint="eastAsia"/>
          <w:sz w:val="28"/>
          <w:szCs w:val="28"/>
        </w:rPr>
        <w:t>甲基</w:t>
      </w:r>
      <w:r w:rsidRPr="00365BBF">
        <w:rPr>
          <w:rFonts w:ascii="黑体" w:eastAsia="黑体" w:hAnsi="黑体" w:cs="黑体"/>
          <w:sz w:val="28"/>
          <w:szCs w:val="28"/>
        </w:rPr>
        <w:t>-2-</w:t>
      </w:r>
      <w:r w:rsidRPr="00365BBF">
        <w:rPr>
          <w:rFonts w:ascii="黑体" w:eastAsia="黑体" w:hAnsi="黑体" w:cs="黑体" w:hint="eastAsia"/>
          <w:sz w:val="28"/>
          <w:szCs w:val="28"/>
        </w:rPr>
        <w:t>丙烯酸与</w:t>
      </w:r>
      <w:r w:rsidRPr="00365BBF">
        <w:rPr>
          <w:rFonts w:ascii="黑体" w:eastAsia="黑体" w:hAnsi="黑体" w:cs="黑体"/>
          <w:sz w:val="28"/>
          <w:szCs w:val="28"/>
        </w:rPr>
        <w:t>[2,2</w:t>
      </w:r>
      <w:r w:rsidRPr="00365BBF">
        <w:rPr>
          <w:rFonts w:ascii="黑体" w:eastAsia="黑体" w:hAnsi="黑体" w:cs="黑体" w:hint="eastAsia"/>
          <w:sz w:val="28"/>
          <w:szCs w:val="28"/>
        </w:rPr>
        <w:t>’</w:t>
      </w:r>
      <w:r w:rsidRPr="00365BBF">
        <w:rPr>
          <w:rFonts w:ascii="黑体" w:eastAsia="黑体" w:hAnsi="黑体" w:cs="黑体"/>
          <w:sz w:val="28"/>
          <w:szCs w:val="28"/>
        </w:rPr>
        <w:t>-(1-</w:t>
      </w:r>
      <w:r w:rsidRPr="00365BBF">
        <w:rPr>
          <w:rFonts w:ascii="黑体" w:eastAsia="黑体" w:hAnsi="黑体" w:cs="黑体" w:hint="eastAsia"/>
          <w:sz w:val="28"/>
          <w:szCs w:val="28"/>
        </w:rPr>
        <w:t>甲基亚乙基</w:t>
      </w:r>
      <w:r w:rsidRPr="00365BBF">
        <w:rPr>
          <w:rFonts w:ascii="黑体" w:eastAsia="黑体" w:hAnsi="黑体" w:cs="黑体"/>
          <w:sz w:val="28"/>
          <w:szCs w:val="28"/>
        </w:rPr>
        <w:t>)</w:t>
      </w:r>
      <w:r w:rsidRPr="00365BBF">
        <w:rPr>
          <w:rFonts w:ascii="黑体" w:eastAsia="黑体" w:hAnsi="黑体" w:cs="黑体" w:hint="eastAsia"/>
          <w:sz w:val="28"/>
          <w:szCs w:val="28"/>
        </w:rPr>
        <w:t>双</w:t>
      </w:r>
      <w:r w:rsidRPr="00365BBF">
        <w:rPr>
          <w:rFonts w:ascii="黑体" w:eastAsia="黑体" w:hAnsi="黑体" w:cs="黑体"/>
          <w:sz w:val="28"/>
          <w:szCs w:val="28"/>
        </w:rPr>
        <w:t>(4,1-</w:t>
      </w:r>
      <w:r w:rsidRPr="00365BBF">
        <w:rPr>
          <w:rFonts w:ascii="黑体" w:eastAsia="黑体" w:hAnsi="黑体" w:cs="黑体" w:hint="eastAsia"/>
          <w:sz w:val="28"/>
          <w:szCs w:val="28"/>
        </w:rPr>
        <w:t>亚苯氧基亚甲基</w:t>
      </w:r>
      <w:r w:rsidRPr="00365BBF">
        <w:rPr>
          <w:rFonts w:ascii="黑体" w:eastAsia="黑体" w:hAnsi="黑体" w:cs="黑体"/>
          <w:sz w:val="28"/>
          <w:szCs w:val="28"/>
        </w:rPr>
        <w:t xml:space="preserve">)] </w:t>
      </w:r>
      <w:r w:rsidRPr="00365BBF">
        <w:rPr>
          <w:rFonts w:ascii="黑体" w:eastAsia="黑体" w:hAnsi="黑体" w:cs="黑体" w:hint="eastAsia"/>
          <w:sz w:val="28"/>
          <w:szCs w:val="28"/>
        </w:rPr>
        <w:t>二</w:t>
      </w:r>
      <w:r w:rsidRPr="00365BBF">
        <w:rPr>
          <w:rFonts w:ascii="黑体" w:eastAsia="黑体" w:hAnsi="黑体" w:cs="黑体"/>
          <w:sz w:val="28"/>
          <w:szCs w:val="28"/>
        </w:rPr>
        <w:t xml:space="preserve"> [</w:t>
      </w:r>
      <w:r w:rsidRPr="00365BBF">
        <w:rPr>
          <w:rFonts w:ascii="黑体" w:eastAsia="黑体" w:hAnsi="黑体" w:cs="黑体" w:hint="eastAsia"/>
          <w:sz w:val="28"/>
          <w:szCs w:val="28"/>
        </w:rPr>
        <w:t>环氧乙烷</w:t>
      </w:r>
      <w:r w:rsidRPr="00365BBF">
        <w:rPr>
          <w:rFonts w:ascii="黑体" w:eastAsia="黑体" w:hAnsi="黑体" w:cs="黑体"/>
          <w:sz w:val="28"/>
          <w:szCs w:val="28"/>
        </w:rPr>
        <w:t>]</w:t>
      </w:r>
      <w:r w:rsidRPr="00365BBF">
        <w:rPr>
          <w:rFonts w:ascii="黑体" w:eastAsia="黑体" w:hAnsi="黑体" w:cs="黑体" w:hint="eastAsia"/>
          <w:sz w:val="28"/>
          <w:szCs w:val="28"/>
        </w:rPr>
        <w:t>的聚合物</w:t>
      </w:r>
    </w:p>
    <w:p w:rsidR="00365BBF" w:rsidRPr="00365BBF" w:rsidRDefault="00365BBF" w:rsidP="00365BBF">
      <w:pPr>
        <w:rPr>
          <w:rFonts w:ascii="Times New Roman" w:hAnsi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1226"/>
        <w:gridCol w:w="6047"/>
      </w:tblGrid>
      <w:tr w:rsidR="00365BBF" w:rsidRPr="00365BBF" w:rsidTr="00365BBF">
        <w:trPr>
          <w:trHeight w:val="698"/>
          <w:jc w:val="center"/>
        </w:trPr>
        <w:tc>
          <w:tcPr>
            <w:tcW w:w="1848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226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047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2-甲基-2-丙烯酸与[2,2’-(1-甲基亚乙基)双(4,1-亚苯氧基亚甲基)] 二 [环氧乙烷]的聚合物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848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047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2-Propenoic acid, 2-methyl-, polymer with 2,2＇-[(1-methylethylidene)，bis (4,1-phenyleneoxymethylene)] bis [oxirane]</w:t>
            </w:r>
          </w:p>
        </w:tc>
      </w:tr>
      <w:tr w:rsidR="00365BBF" w:rsidRPr="00365BBF" w:rsidTr="008C5BE5">
        <w:trPr>
          <w:trHeight w:val="722"/>
          <w:jc w:val="center"/>
        </w:trPr>
        <w:tc>
          <w:tcPr>
            <w:tcW w:w="3074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CAS号</w:t>
            </w:r>
          </w:p>
        </w:tc>
        <w:tc>
          <w:tcPr>
            <w:tcW w:w="604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26875-67-2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3074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其它名称</w:t>
            </w:r>
          </w:p>
        </w:tc>
        <w:tc>
          <w:tcPr>
            <w:tcW w:w="6047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2-甲基丙烯酸与2,2＇-[(1-甲基亚乙基)双(4,1-亚苯基甲醛)]双(环氧乙烷)的聚合物</w:t>
            </w:r>
          </w:p>
        </w:tc>
      </w:tr>
      <w:tr w:rsidR="00365BBF" w:rsidRPr="00365BBF" w:rsidTr="008C5BE5">
        <w:trPr>
          <w:trHeight w:val="722"/>
          <w:jc w:val="center"/>
        </w:trPr>
        <w:tc>
          <w:tcPr>
            <w:tcW w:w="3074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使用范围（添加剂）</w:t>
            </w:r>
          </w:p>
        </w:tc>
        <w:tc>
          <w:tcPr>
            <w:tcW w:w="604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涂料</w:t>
            </w:r>
          </w:p>
        </w:tc>
      </w:tr>
      <w:tr w:rsidR="00365BBF" w:rsidRPr="00365BBF" w:rsidTr="008C5BE5">
        <w:trPr>
          <w:trHeight w:val="722"/>
          <w:jc w:val="center"/>
        </w:trPr>
        <w:tc>
          <w:tcPr>
            <w:tcW w:w="3074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最大使用量/%</w:t>
            </w:r>
          </w:p>
        </w:tc>
        <w:tc>
          <w:tcPr>
            <w:tcW w:w="604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按生产需要适量使用</w:t>
            </w:r>
          </w:p>
        </w:tc>
      </w:tr>
      <w:tr w:rsidR="00365BBF" w:rsidRPr="00365BBF" w:rsidTr="008C5BE5">
        <w:trPr>
          <w:trHeight w:val="958"/>
          <w:jc w:val="center"/>
        </w:trPr>
        <w:tc>
          <w:tcPr>
            <w:tcW w:w="3074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特定迁移限量（SML）/（mg/kg）</w:t>
            </w:r>
          </w:p>
        </w:tc>
        <w:tc>
          <w:tcPr>
            <w:tcW w:w="604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6 (2-甲基-2丙烯酸)；</w:t>
            </w:r>
          </w:p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0.6 （双酚A）。</w:t>
            </w:r>
          </w:p>
        </w:tc>
      </w:tr>
      <w:tr w:rsidR="00365BBF" w:rsidRPr="00365BBF" w:rsidTr="008C5BE5">
        <w:trPr>
          <w:trHeight w:val="958"/>
          <w:jc w:val="center"/>
        </w:trPr>
        <w:tc>
          <w:tcPr>
            <w:tcW w:w="3074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最大残留量（QM）/（mg/kg）</w:t>
            </w:r>
          </w:p>
        </w:tc>
        <w:tc>
          <w:tcPr>
            <w:tcW w:w="604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1（环氧氯丙烷）</w:t>
            </w:r>
          </w:p>
        </w:tc>
      </w:tr>
      <w:tr w:rsidR="00365BBF" w:rsidRPr="00365BBF" w:rsidTr="008C5BE5">
        <w:trPr>
          <w:trHeight w:val="958"/>
          <w:jc w:val="center"/>
        </w:trPr>
        <w:tc>
          <w:tcPr>
            <w:tcW w:w="3074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047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不得用于生产婴幼儿专用食品接触材料及制品。</w:t>
            </w:r>
          </w:p>
        </w:tc>
      </w:tr>
    </w:tbl>
    <w:p w:rsidR="00365BBF" w:rsidRPr="00365BBF" w:rsidRDefault="00365BBF" w:rsidP="00365BBF">
      <w:pPr>
        <w:rPr>
          <w:rFonts w:ascii="仿宋_GB2312" w:eastAsia="仿宋_GB2312" w:hAnsi="Times New Roman"/>
          <w:szCs w:val="21"/>
        </w:rPr>
      </w:pPr>
    </w:p>
    <w:p w:rsidR="00365BBF" w:rsidRDefault="00365BBF" w:rsidP="00365BBF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仿宋_GB2312" w:eastAsia="仿宋_GB2312" w:hAnsi="Times New Roman" w:hint="eastAsia"/>
          <w:szCs w:val="21"/>
        </w:rPr>
        <w:br w:type="page"/>
      </w: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十五、</w:t>
      </w:r>
      <w:r w:rsidRPr="00365BBF">
        <w:rPr>
          <w:rFonts w:ascii="黑体" w:eastAsia="黑体" w:hAnsi="黑体" w:cs="黑体"/>
          <w:sz w:val="28"/>
          <w:szCs w:val="28"/>
        </w:rPr>
        <w:t>[</w:t>
      </w:r>
      <w:r w:rsidRPr="00365BBF">
        <w:rPr>
          <w:rFonts w:ascii="黑体" w:eastAsia="黑体" w:hAnsi="黑体" w:cs="黑体" w:hint="eastAsia"/>
          <w:sz w:val="28"/>
          <w:szCs w:val="28"/>
        </w:rPr>
        <w:t>氢化的不饱和</w:t>
      </w:r>
      <w:r w:rsidRPr="00365BBF">
        <w:rPr>
          <w:rFonts w:ascii="黑体" w:eastAsia="黑体" w:hAnsi="黑体" w:cs="黑体"/>
          <w:sz w:val="28"/>
          <w:szCs w:val="28"/>
        </w:rPr>
        <w:t>C18</w:t>
      </w:r>
      <w:r w:rsidRPr="00365BBF">
        <w:rPr>
          <w:rFonts w:ascii="黑体" w:eastAsia="黑体" w:hAnsi="黑体" w:cs="黑体" w:hint="eastAsia"/>
          <w:sz w:val="28"/>
          <w:szCs w:val="28"/>
        </w:rPr>
        <w:t>脂肪酸二聚体</w:t>
      </w:r>
      <w:r w:rsidRPr="00365BBF">
        <w:rPr>
          <w:rFonts w:ascii="黑体" w:eastAsia="黑体" w:hAnsi="黑体" w:cs="黑体"/>
          <w:sz w:val="28"/>
          <w:szCs w:val="28"/>
        </w:rPr>
        <w:t>]</w:t>
      </w:r>
      <w:r w:rsidRPr="00365BBF">
        <w:rPr>
          <w:rFonts w:ascii="黑体" w:eastAsia="黑体" w:hAnsi="黑体" w:cs="黑体" w:hint="eastAsia"/>
          <w:sz w:val="28"/>
          <w:szCs w:val="28"/>
        </w:rPr>
        <w:t>、</w:t>
      </w:r>
      <w:r w:rsidRPr="00365BBF">
        <w:rPr>
          <w:rFonts w:ascii="黑体" w:eastAsia="黑体" w:hAnsi="黑体" w:cs="黑体"/>
          <w:sz w:val="28"/>
          <w:szCs w:val="28"/>
        </w:rPr>
        <w:t>1, 4-</w:t>
      </w:r>
      <w:r w:rsidRPr="00365BBF">
        <w:rPr>
          <w:rFonts w:ascii="黑体" w:eastAsia="黑体" w:hAnsi="黑体" w:cs="黑体" w:hint="eastAsia"/>
          <w:sz w:val="28"/>
          <w:szCs w:val="28"/>
        </w:rPr>
        <w:t>环己烷二甲醇、乙二醇、六氢</w:t>
      </w:r>
      <w:r w:rsidRPr="00365BBF">
        <w:rPr>
          <w:rFonts w:ascii="黑体" w:eastAsia="黑体" w:hAnsi="黑体" w:cs="黑体"/>
          <w:sz w:val="28"/>
          <w:szCs w:val="28"/>
        </w:rPr>
        <w:t>-2-</w:t>
      </w:r>
      <w:r w:rsidRPr="00365BBF">
        <w:rPr>
          <w:rFonts w:ascii="黑体" w:eastAsia="黑体" w:hAnsi="黑体" w:cs="黑体" w:hint="eastAsia"/>
          <w:sz w:val="28"/>
          <w:szCs w:val="28"/>
        </w:rPr>
        <w:t>氧代</w:t>
      </w:r>
      <w:r w:rsidRPr="00365BBF">
        <w:rPr>
          <w:rFonts w:ascii="黑体" w:eastAsia="黑体" w:hAnsi="黑体" w:cs="黑体"/>
          <w:sz w:val="28"/>
          <w:szCs w:val="28"/>
        </w:rPr>
        <w:t>-N-{3,3,5-</w:t>
      </w:r>
      <w:r w:rsidRPr="00365BBF">
        <w:rPr>
          <w:rFonts w:ascii="黑体" w:eastAsia="黑体" w:hAnsi="黑体" w:cs="黑体" w:hint="eastAsia"/>
          <w:sz w:val="28"/>
          <w:szCs w:val="28"/>
        </w:rPr>
        <w:t>三甲基</w:t>
      </w:r>
      <w:r w:rsidRPr="00365BBF">
        <w:rPr>
          <w:rFonts w:ascii="黑体" w:eastAsia="黑体" w:hAnsi="黑体" w:cs="黑体"/>
          <w:sz w:val="28"/>
          <w:szCs w:val="28"/>
        </w:rPr>
        <w:t>-5-[</w:t>
      </w:r>
      <w:r w:rsidRPr="00365BBF">
        <w:rPr>
          <w:rFonts w:ascii="黑体" w:eastAsia="黑体" w:hAnsi="黑体" w:cs="黑体" w:hint="eastAsia"/>
          <w:sz w:val="28"/>
          <w:szCs w:val="28"/>
        </w:rPr>
        <w:t>（四氢</w:t>
      </w:r>
      <w:r w:rsidRPr="00365BBF">
        <w:rPr>
          <w:rFonts w:ascii="黑体" w:eastAsia="黑体" w:hAnsi="黑体" w:cs="黑体"/>
          <w:sz w:val="28"/>
          <w:szCs w:val="28"/>
        </w:rPr>
        <w:t>-3,5-</w:t>
      </w:r>
      <w:r w:rsidRPr="00365BBF">
        <w:rPr>
          <w:rFonts w:ascii="黑体" w:eastAsia="黑体" w:hAnsi="黑体" w:cs="黑体" w:hint="eastAsia"/>
          <w:sz w:val="28"/>
          <w:szCs w:val="28"/>
        </w:rPr>
        <w:t>双（（</w:t>
      </w:r>
      <w:r w:rsidRPr="00365BBF">
        <w:rPr>
          <w:rFonts w:ascii="黑体" w:eastAsia="黑体" w:hAnsi="黑体" w:cs="黑体"/>
          <w:sz w:val="28"/>
          <w:szCs w:val="28"/>
        </w:rPr>
        <w:t>5-</w:t>
      </w:r>
      <w:r w:rsidRPr="00365BBF">
        <w:rPr>
          <w:rFonts w:ascii="黑体" w:eastAsia="黑体" w:hAnsi="黑体" w:cs="黑体" w:hint="eastAsia"/>
          <w:sz w:val="28"/>
          <w:szCs w:val="28"/>
        </w:rPr>
        <w:t>异氰酸基</w:t>
      </w:r>
      <w:r w:rsidRPr="00365BBF">
        <w:rPr>
          <w:rFonts w:ascii="黑体" w:eastAsia="黑体" w:hAnsi="黑体" w:cs="黑体"/>
          <w:sz w:val="28"/>
          <w:szCs w:val="28"/>
        </w:rPr>
        <w:t>-1,3,3-</w:t>
      </w:r>
      <w:r w:rsidRPr="00365BBF">
        <w:rPr>
          <w:rFonts w:ascii="黑体" w:eastAsia="黑体" w:hAnsi="黑体" w:cs="黑体" w:hint="eastAsia"/>
          <w:sz w:val="28"/>
          <w:szCs w:val="28"/>
        </w:rPr>
        <w:t>三甲基环己基）甲基）</w:t>
      </w:r>
      <w:r w:rsidRPr="00365BBF">
        <w:rPr>
          <w:rFonts w:ascii="黑体" w:eastAsia="黑体" w:hAnsi="黑体" w:cs="黑体"/>
          <w:sz w:val="28"/>
          <w:szCs w:val="28"/>
        </w:rPr>
        <w:t>-2,4,6-</w:t>
      </w:r>
      <w:r w:rsidRPr="00365BBF">
        <w:rPr>
          <w:rFonts w:ascii="黑体" w:eastAsia="黑体" w:hAnsi="黑体" w:cs="黑体" w:hint="eastAsia"/>
          <w:sz w:val="28"/>
          <w:szCs w:val="28"/>
        </w:rPr>
        <w:t>三氧代</w:t>
      </w:r>
      <w:r w:rsidRPr="00365BBF">
        <w:rPr>
          <w:rFonts w:ascii="黑体" w:eastAsia="黑体" w:hAnsi="黑体" w:cs="黑体"/>
          <w:sz w:val="28"/>
          <w:szCs w:val="28"/>
        </w:rPr>
        <w:t>-1,3,5-</w:t>
      </w:r>
      <w:r w:rsidRPr="00365BBF">
        <w:rPr>
          <w:rFonts w:ascii="黑体" w:eastAsia="黑体" w:hAnsi="黑体" w:cs="黑体" w:hint="eastAsia"/>
          <w:sz w:val="28"/>
          <w:szCs w:val="28"/>
        </w:rPr>
        <w:t>三嗪）甲基</w:t>
      </w:r>
      <w:r w:rsidRPr="00365BBF">
        <w:rPr>
          <w:rFonts w:ascii="黑体" w:eastAsia="黑体" w:hAnsi="黑体" w:cs="黑体"/>
          <w:sz w:val="28"/>
          <w:szCs w:val="28"/>
        </w:rPr>
        <w:t>]</w:t>
      </w:r>
      <w:r w:rsidRPr="00365BBF">
        <w:rPr>
          <w:rFonts w:ascii="黑体" w:eastAsia="黑体" w:hAnsi="黑体" w:cs="黑体" w:hint="eastAsia"/>
          <w:sz w:val="28"/>
          <w:szCs w:val="28"/>
        </w:rPr>
        <w:t>环己基</w:t>
      </w:r>
      <w:r w:rsidRPr="00365BBF">
        <w:rPr>
          <w:rFonts w:ascii="黑体" w:eastAsia="黑体" w:hAnsi="黑体" w:cs="黑体"/>
          <w:sz w:val="28"/>
          <w:szCs w:val="28"/>
        </w:rPr>
        <w:t>}-1H -</w:t>
      </w:r>
      <w:r w:rsidRPr="00365BBF">
        <w:rPr>
          <w:rFonts w:ascii="黑体" w:eastAsia="黑体" w:hAnsi="黑体" w:cs="黑体" w:hint="eastAsia"/>
          <w:sz w:val="28"/>
          <w:szCs w:val="28"/>
        </w:rPr>
        <w:t>吖庚因</w:t>
      </w:r>
      <w:r w:rsidRPr="00365BBF">
        <w:rPr>
          <w:rFonts w:ascii="黑体" w:eastAsia="黑体" w:hAnsi="黑体" w:cs="黑体"/>
          <w:sz w:val="28"/>
          <w:szCs w:val="28"/>
        </w:rPr>
        <w:t>-1-</w:t>
      </w:r>
      <w:r w:rsidRPr="00365BBF">
        <w:rPr>
          <w:rFonts w:ascii="黑体" w:eastAsia="黑体" w:hAnsi="黑体" w:cs="黑体" w:hint="eastAsia"/>
          <w:sz w:val="28"/>
          <w:szCs w:val="28"/>
        </w:rPr>
        <w:t>甲酰胺、间苯二甲酸和新戊二醇的聚合物</w:t>
      </w:r>
    </w:p>
    <w:p w:rsidR="00033419" w:rsidRPr="00365BBF" w:rsidRDefault="00033419" w:rsidP="00365BBF">
      <w:pPr>
        <w:widowControl/>
        <w:jc w:val="left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992"/>
        <w:gridCol w:w="7293"/>
      </w:tblGrid>
      <w:tr w:rsidR="00365BBF" w:rsidRPr="00365BBF" w:rsidTr="00365BBF">
        <w:trPr>
          <w:trHeight w:val="698"/>
          <w:jc w:val="center"/>
        </w:trPr>
        <w:tc>
          <w:tcPr>
            <w:tcW w:w="1351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产品名称</w:t>
            </w:r>
          </w:p>
        </w:tc>
        <w:tc>
          <w:tcPr>
            <w:tcW w:w="992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中文</w:t>
            </w:r>
          </w:p>
        </w:tc>
        <w:tc>
          <w:tcPr>
            <w:tcW w:w="7293" w:type="dxa"/>
          </w:tcPr>
          <w:p w:rsidR="00365BBF" w:rsidRPr="00365BBF" w:rsidRDefault="00365BBF" w:rsidP="00365B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[氢化的不饱和C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  <w:vertAlign w:val="subscript"/>
              </w:rPr>
              <w:t>18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脂肪酸二聚体]、1, 4-环己烷二甲醇、乙二醇、六氢-2-氧代-N-{3,3,5-三甲基-5-[（四氢-3,5-双（（5-异氰酸基-1,3,3-三甲基环己基）甲基）-2,4,6-三氧代-1,3,5-三嗪）甲基]环己基</w:t>
            </w:r>
            <w:r w:rsidRPr="00365BBF">
              <w:rPr>
                <w:rFonts w:ascii="仿宋_GB2312" w:eastAsia="仿宋_GB2312" w:hAnsi="仿宋" w:hint="eastAsia"/>
                <w:kern w:val="0"/>
                <w:sz w:val="28"/>
                <w:szCs w:val="24"/>
              </w:rPr>
              <w:t>}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-1</w:t>
            </w:r>
            <w:r w:rsidRPr="00365BBF">
              <w:rPr>
                <w:rFonts w:ascii="仿宋_GB2312" w:eastAsia="仿宋_GB2312" w:hAnsi="仿宋" w:cs="仿宋" w:hint="eastAsia"/>
                <w:i/>
                <w:iCs/>
                <w:kern w:val="0"/>
                <w:sz w:val="28"/>
                <w:szCs w:val="24"/>
              </w:rPr>
              <w:t xml:space="preserve">H 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-吖庚因-1-甲酰胺、间苯二甲酸和新戊二醇的聚合物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351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英文</w:t>
            </w:r>
          </w:p>
        </w:tc>
        <w:tc>
          <w:tcPr>
            <w:tcW w:w="7293" w:type="dxa"/>
          </w:tcPr>
          <w:p w:rsidR="00365BBF" w:rsidRPr="00365BBF" w:rsidRDefault="00365BBF" w:rsidP="00365B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Fatty acids, C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  <w:vertAlign w:val="subscript"/>
              </w:rPr>
              <w:t>18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unsaturated, dimers, hydrogenated,</w:t>
            </w:r>
          </w:p>
          <w:p w:rsidR="00365BBF" w:rsidRPr="00365BBF" w:rsidRDefault="00365BBF" w:rsidP="00365B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polymers with 1,4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cyclohexanedimethanol,ethylene glycol, hexahydro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2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oxo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N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[3,3,5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trimethyl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5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[[tetrahydro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3,5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bis[(5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isocyanato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1,3,3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trimethylcyclohexyl)methyl]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2,4,6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trioxo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1,3,5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triazin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1(2</w:t>
            </w:r>
            <w:r w:rsidRPr="00365BBF">
              <w:rPr>
                <w:rFonts w:ascii="仿宋_GB2312" w:eastAsia="仿宋_GB2312" w:hAnsi="仿宋" w:cs="仿宋" w:hint="eastAsia"/>
                <w:i/>
                <w:iCs/>
                <w:kern w:val="0"/>
                <w:sz w:val="28"/>
                <w:szCs w:val="24"/>
              </w:rPr>
              <w:t>H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)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yl] methyl]cyclohexyl]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1</w:t>
            </w:r>
            <w:r w:rsidRPr="00365BBF">
              <w:rPr>
                <w:rFonts w:ascii="仿宋_GB2312" w:eastAsia="仿宋_GB2312" w:hAnsi="仿宋" w:cs="仿宋" w:hint="eastAsia"/>
                <w:i/>
                <w:iCs/>
                <w:kern w:val="0"/>
                <w:sz w:val="28"/>
                <w:szCs w:val="24"/>
              </w:rPr>
              <w:t>H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azepine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1</w:t>
            </w:r>
            <w:r w:rsidRPr="00365BBF">
              <w:rPr>
                <w:rFonts w:ascii="宋体" w:hAnsi="宋体" w:cs="宋体" w:hint="eastAsia"/>
                <w:kern w:val="0"/>
                <w:sz w:val="28"/>
                <w:szCs w:val="24"/>
              </w:rPr>
              <w:t>‐</w:t>
            </w: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4"/>
              </w:rPr>
              <w:t>carboxamide, isophthalic acid and neopentyl glycol</w:t>
            </w:r>
          </w:p>
        </w:tc>
      </w:tr>
      <w:tr w:rsidR="00365BBF" w:rsidRPr="00365BBF" w:rsidTr="008C5BE5">
        <w:trPr>
          <w:trHeight w:val="702"/>
          <w:jc w:val="center"/>
        </w:trPr>
        <w:tc>
          <w:tcPr>
            <w:tcW w:w="2343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CAS号</w:t>
            </w:r>
          </w:p>
        </w:tc>
        <w:tc>
          <w:tcPr>
            <w:tcW w:w="7293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4"/>
              </w:rPr>
            </w:pPr>
            <w:r w:rsidRPr="008C5BE5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8C5BE5">
        <w:trPr>
          <w:trHeight w:val="639"/>
          <w:jc w:val="center"/>
        </w:trPr>
        <w:tc>
          <w:tcPr>
            <w:tcW w:w="2343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通用类别名</w:t>
            </w:r>
          </w:p>
        </w:tc>
        <w:tc>
          <w:tcPr>
            <w:tcW w:w="7293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8C5BE5">
              <w:rPr>
                <w:rFonts w:ascii="仿宋_GB2312" w:eastAsia="仿宋_GB2312" w:hAnsi="仿宋" w:cs="仿宋" w:hint="eastAsia"/>
                <w:sz w:val="28"/>
                <w:szCs w:val="28"/>
              </w:rPr>
              <w:t>聚酯氨基甲酸酯树脂</w:t>
            </w:r>
          </w:p>
        </w:tc>
      </w:tr>
      <w:tr w:rsidR="00365BBF" w:rsidRPr="00365BBF" w:rsidTr="008C5BE5">
        <w:trPr>
          <w:trHeight w:val="642"/>
          <w:jc w:val="center"/>
        </w:trPr>
        <w:tc>
          <w:tcPr>
            <w:tcW w:w="2343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使用范围</w:t>
            </w:r>
          </w:p>
        </w:tc>
        <w:tc>
          <w:tcPr>
            <w:tcW w:w="7293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8C5BE5">
              <w:rPr>
                <w:rFonts w:ascii="仿宋_GB2312" w:eastAsia="仿宋_GB2312" w:hAnsi="仿宋" w:cs="仿宋" w:hint="eastAsia"/>
                <w:sz w:val="28"/>
                <w:szCs w:val="28"/>
              </w:rPr>
              <w:t>涂料</w:t>
            </w:r>
          </w:p>
        </w:tc>
      </w:tr>
      <w:tr w:rsidR="00365BBF" w:rsidRPr="00365BBF" w:rsidTr="008C5BE5">
        <w:trPr>
          <w:trHeight w:val="869"/>
          <w:jc w:val="center"/>
        </w:trPr>
        <w:tc>
          <w:tcPr>
            <w:tcW w:w="2343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最大使用量/%</w:t>
            </w:r>
          </w:p>
        </w:tc>
        <w:tc>
          <w:tcPr>
            <w:tcW w:w="7293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8C5BE5">
              <w:rPr>
                <w:rFonts w:ascii="仿宋_GB2312" w:eastAsia="仿宋_GB2312" w:hAnsi="仿宋" w:cs="仿宋" w:hint="eastAsia"/>
                <w:sz w:val="28"/>
                <w:szCs w:val="28"/>
              </w:rPr>
              <w:t>按生产需要适量使用</w:t>
            </w:r>
          </w:p>
        </w:tc>
      </w:tr>
      <w:tr w:rsidR="00365BBF" w:rsidRPr="00365BBF" w:rsidTr="008C5BE5">
        <w:trPr>
          <w:trHeight w:val="1204"/>
          <w:jc w:val="center"/>
        </w:trPr>
        <w:tc>
          <w:tcPr>
            <w:tcW w:w="2343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特定迁移限量（SML） /（mg/kg）</w:t>
            </w:r>
          </w:p>
        </w:tc>
        <w:tc>
          <w:tcPr>
            <w:tcW w:w="7293" w:type="dxa"/>
            <w:vAlign w:val="center"/>
          </w:tcPr>
          <w:p w:rsidR="00365BBF" w:rsidRPr="008C5BE5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5BE5">
              <w:rPr>
                <w:rFonts w:ascii="仿宋_GB2312" w:eastAsia="仿宋_GB2312" w:hAnsi="仿宋" w:cs="仿宋" w:hint="eastAsia"/>
                <w:sz w:val="28"/>
                <w:szCs w:val="28"/>
              </w:rPr>
              <w:t>5(1，3-苯二甲酸)；30（乙二醇）；</w:t>
            </w:r>
          </w:p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8C5BE5">
              <w:rPr>
                <w:rFonts w:ascii="仿宋_GB2312" w:eastAsia="仿宋_GB2312" w:hAnsi="仿宋" w:cs="仿宋" w:hint="eastAsia"/>
                <w:sz w:val="28"/>
                <w:szCs w:val="28"/>
              </w:rPr>
              <w:t>0.05（新戊二醇）；30（己内酰胺）。</w:t>
            </w:r>
          </w:p>
        </w:tc>
      </w:tr>
      <w:tr w:rsidR="00365BBF" w:rsidRPr="00365BBF" w:rsidTr="008C5BE5">
        <w:trPr>
          <w:trHeight w:val="780"/>
          <w:jc w:val="center"/>
        </w:trPr>
        <w:tc>
          <w:tcPr>
            <w:tcW w:w="2343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最大残留量（QM）</w:t>
            </w: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/（mg/kg）</w:t>
            </w:r>
          </w:p>
        </w:tc>
        <w:tc>
          <w:tcPr>
            <w:tcW w:w="7293" w:type="dxa"/>
            <w:vAlign w:val="center"/>
          </w:tcPr>
          <w:p w:rsidR="00365BBF" w:rsidRPr="008C5BE5" w:rsidRDefault="00365BBF" w:rsidP="008C5BE5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5BE5">
              <w:rPr>
                <w:rFonts w:ascii="仿宋_GB2312" w:eastAsia="仿宋_GB2312" w:hAnsi="仿宋" w:cs="仿宋" w:hint="eastAsia"/>
                <w:sz w:val="28"/>
                <w:szCs w:val="28"/>
              </w:rPr>
              <w:t>1（1,3,3-三甲基-5-异氰酸基-1-异氰酸（基）甲基环己烷）。</w:t>
            </w:r>
          </w:p>
        </w:tc>
      </w:tr>
      <w:tr w:rsidR="00365BBF" w:rsidRPr="00365BBF" w:rsidTr="00365BBF">
        <w:trPr>
          <w:trHeight w:val="780"/>
          <w:jc w:val="center"/>
        </w:trPr>
        <w:tc>
          <w:tcPr>
            <w:tcW w:w="2343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备注</w:t>
            </w:r>
          </w:p>
        </w:tc>
        <w:tc>
          <w:tcPr>
            <w:tcW w:w="7293" w:type="dxa"/>
          </w:tcPr>
          <w:p w:rsidR="00365BBF" w:rsidRPr="00365BBF" w:rsidRDefault="00365BBF" w:rsidP="00365BBF">
            <w:pPr>
              <w:numPr>
                <w:ilvl w:val="0"/>
                <w:numId w:val="3"/>
              </w:num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所生产的材料及制品仅用于接触水性食品和酒精含量不超过15%的食品。</w:t>
            </w:r>
          </w:p>
          <w:p w:rsidR="00365BBF" w:rsidRPr="00365BBF" w:rsidRDefault="00365BBF" w:rsidP="00365BBF">
            <w:pPr>
              <w:numPr>
                <w:ilvl w:val="0"/>
                <w:numId w:val="3"/>
              </w:numPr>
              <w:spacing w:line="276" w:lineRule="auto"/>
              <w:rPr>
                <w:rFonts w:ascii="仿宋_GB2312" w:eastAsia="仿宋_GB2312" w:hAnsi="仿宋"/>
                <w:sz w:val="28"/>
                <w:szCs w:val="24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不得用于生产婴幼儿专用食品接触材料及制品。</w:t>
            </w:r>
          </w:p>
        </w:tc>
      </w:tr>
    </w:tbl>
    <w:p w:rsidR="00365BBF" w:rsidRPr="001E3716" w:rsidRDefault="00365BBF" w:rsidP="00365BBF">
      <w:pPr>
        <w:widowControl/>
        <w:jc w:val="left"/>
        <w:rPr>
          <w:rFonts w:ascii="仿宋" w:eastAsia="仿宋" w:hAnsi="仿宋" w:cs="仿宋"/>
          <w:sz w:val="28"/>
          <w:szCs w:val="28"/>
        </w:rPr>
        <w:sectPr w:rsidR="00365BBF" w:rsidRPr="001E3716">
          <w:headerReference w:type="default" r:id="rId8"/>
          <w:footerReference w:type="default" r:id="rId9"/>
          <w:pgSz w:w="11906" w:h="16838"/>
          <w:pgMar w:top="1440" w:right="1418" w:bottom="1440" w:left="1560" w:header="851" w:footer="992" w:gutter="0"/>
          <w:cols w:space="720"/>
          <w:docGrid w:linePitch="312"/>
        </w:sectPr>
      </w:pPr>
    </w:p>
    <w:p w:rsidR="00365BBF" w:rsidRPr="00033419" w:rsidRDefault="00365BBF" w:rsidP="00033419"/>
    <w:sectPr w:rsidR="00365BBF" w:rsidRPr="00033419" w:rsidSect="005A26D3">
      <w:pgSz w:w="11906" w:h="16838"/>
      <w:pgMar w:top="1440" w:right="1800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75" w:rsidRDefault="002B2675" w:rsidP="005A26D3">
      <w:r>
        <w:separator/>
      </w:r>
    </w:p>
  </w:endnote>
  <w:endnote w:type="continuationSeparator" w:id="1">
    <w:p w:rsidR="002B2675" w:rsidRDefault="002B2675" w:rsidP="005A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BF" w:rsidRDefault="00D30CC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10.65pt;height:12.8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LhuQIAAKcFAAAOAAAAZHJzL2Uyb0RvYy54bWysVEtu2zAQ3RfoHQjuFX0iK5YQOUgsqyiQ&#10;foC0B6AlyiIqkQLJWEqLbNsbdNVN9z2Xz9EhZdn5bIq2WhAjcvjm8x7n/GJoG7SlUjHBU+yfeBhR&#10;XoiS8U2KP37InTlGShNekkZwmuI7qvDF4uWL875LaCBq0ZRUIgDhKum7FNdad4nrqqKmLVEnoqMc&#10;DishW6LhV27cUpIe0NvGDTwvcnshy06KgioFu9l4iBcWv6pood9VlaIaNSmG3LRdpV3XZnUX5yTZ&#10;SNLVrNinQf4ii5YwDkEPUBnRBN1K9gyqZYUUSlT6pBCtK6qKFdTWANX43pNqbmrSUVsLNEd1hzap&#10;/wdbvN2+l4iVwB1GnLRA0e77t92PX7ufX1Fg2tN3KgGvmw789HAlBuNqSlXdtSg+KcTFsiZ8Qy+l&#10;FH1NSQnp+eam++DqiKMMyLp/I0qIQ261sEBDJVsDCN1AgA403R2ooYNGhQl5OgtmM4wKOPKjYBZZ&#10;6lySTJc7qfQrKlpkjBRLYN6Ck+210iYZkkwuJhYXOWsay37DH22A47gDoeGqOTNJWDK/xF68mq/m&#10;oRMG0coJvSxzLvNl6ES5fzbLTrPlMvPvTVw/TGpWlpSbMJOw/PDPiNtLfJTEQVpKNKw0cCYlJTfr&#10;ZSPRloCwc/vZlsPJ0c19nIZtAtTypCQ/CL2rIHbyaH7mhHk4c+Izb+54fnwVR14Yh1n+uKRrxum/&#10;l4T6FMdA6qilY9JPavPs97w2krRMw+hoWJvi+cGJJEaBK15aajVhzWg/aIVJ/9gKoHsi2urVSHQU&#10;qx7WA6AYEa9FeQfKlQKUBfKEeQdGLeRnjHqYHSnmMNwwal5z0L4ZM5MhJ2M9GYQXcDHFGqPRXOpx&#10;HN12km1qwJ1e1yW8j5xZ7R5z2L8qmAa2hP3kMuPm4b/1Os7XxW8AAAD//wMAUEsDBBQABgAIAAAA&#10;IQBUkWOZ2AAAAAMBAAAPAAAAZHJzL2Rvd25yZXYueG1sTI9Ba8MwDIXvg/0Ho8Fuq9OOdSWLU0qh&#10;l93ajcJubqzGYbYcbDdN/v3UXbaLHuKJ9z5V69E7MWBMXSAF81kBAqkJpqNWwefH7mkFImVNRrtA&#10;qGDCBOv6/q7SpQlX2uNwyK3gEEqlVmBz7kspU2PR6zQLPRJ75xC9zrzGVpqorxzunVwUxVJ63RE3&#10;WN3j1mLzfbh4Ba/jMWCfcItf56GJtptW7n1S6vFh3LyByDjmv2O44TM61Mx0ChcySTgF/Ej+newt&#10;5s8gTqwvS5B1Jf+z1z8AAAD//wMAUEsBAi0AFAAGAAgAAAAhALaDOJL+AAAA4QEAABMAAAAAAAAA&#10;AAAAAAAAAAAAAFtDb250ZW50X1R5cGVzXS54bWxQSwECLQAUAAYACAAAACEAOP0h/9YAAACUAQAA&#10;CwAAAAAAAAAAAAAAAAAvAQAAX3JlbHMvLnJlbHNQSwECLQAUAAYACAAAACEALvfC4bkCAACnBQAA&#10;DgAAAAAAAAAAAAAAAAAuAgAAZHJzL2Uyb0RvYy54bWxQSwECLQAUAAYACAAAACEAVJFjmdgAAAAD&#10;AQAADwAAAAAAAAAAAAAAAAATBQAAZHJzL2Rvd25yZXYueG1sUEsFBgAAAAAEAAQA8wAAABgGAAAA&#10;AA==&#10;" filled="f" stroked="f">
          <v:textbox style="mso-fit-shape-to-text:t" inset="0,0,0,0">
            <w:txbxContent>
              <w:p w:rsidR="00365BBF" w:rsidRDefault="00D30CC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65BB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E3716" w:rsidRPr="001E3716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75" w:rsidRDefault="002B2675" w:rsidP="005A26D3">
      <w:r>
        <w:separator/>
      </w:r>
    </w:p>
  </w:footnote>
  <w:footnote w:type="continuationSeparator" w:id="1">
    <w:p w:rsidR="002B2675" w:rsidRDefault="002B2675" w:rsidP="005A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BF" w:rsidRDefault="00365BBF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E93"/>
    <w:multiLevelType w:val="multilevel"/>
    <w:tmpl w:val="16031E93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4" w:hanging="420"/>
      </w:pPr>
    </w:lvl>
    <w:lvl w:ilvl="2">
      <w:start w:val="1"/>
      <w:numFmt w:val="lowerRoman"/>
      <w:lvlText w:val="%3."/>
      <w:lvlJc w:val="right"/>
      <w:pPr>
        <w:ind w:left="1294" w:hanging="420"/>
      </w:pPr>
    </w:lvl>
    <w:lvl w:ilvl="3">
      <w:start w:val="1"/>
      <w:numFmt w:val="decimal"/>
      <w:lvlText w:val="%4."/>
      <w:lvlJc w:val="left"/>
      <w:pPr>
        <w:ind w:left="1714" w:hanging="420"/>
      </w:pPr>
    </w:lvl>
    <w:lvl w:ilvl="4">
      <w:start w:val="1"/>
      <w:numFmt w:val="lowerLetter"/>
      <w:lvlText w:val="%5)"/>
      <w:lvlJc w:val="left"/>
      <w:pPr>
        <w:ind w:left="2134" w:hanging="420"/>
      </w:pPr>
    </w:lvl>
    <w:lvl w:ilvl="5">
      <w:start w:val="1"/>
      <w:numFmt w:val="lowerRoman"/>
      <w:lvlText w:val="%6."/>
      <w:lvlJc w:val="right"/>
      <w:pPr>
        <w:ind w:left="2554" w:hanging="420"/>
      </w:pPr>
    </w:lvl>
    <w:lvl w:ilvl="6">
      <w:start w:val="1"/>
      <w:numFmt w:val="decimal"/>
      <w:lvlText w:val="%7."/>
      <w:lvlJc w:val="left"/>
      <w:pPr>
        <w:ind w:left="2974" w:hanging="420"/>
      </w:pPr>
    </w:lvl>
    <w:lvl w:ilvl="7">
      <w:start w:val="1"/>
      <w:numFmt w:val="lowerLetter"/>
      <w:lvlText w:val="%8)"/>
      <w:lvlJc w:val="left"/>
      <w:pPr>
        <w:ind w:left="3394" w:hanging="420"/>
      </w:pPr>
    </w:lvl>
    <w:lvl w:ilvl="8">
      <w:start w:val="1"/>
      <w:numFmt w:val="lowerRoman"/>
      <w:lvlText w:val="%9."/>
      <w:lvlJc w:val="right"/>
      <w:pPr>
        <w:ind w:left="3814" w:hanging="420"/>
      </w:pPr>
    </w:lvl>
  </w:abstractNum>
  <w:abstractNum w:abstractNumId="1">
    <w:nsid w:val="1897110B"/>
    <w:multiLevelType w:val="multilevel"/>
    <w:tmpl w:val="189711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15392D"/>
    <w:multiLevelType w:val="multilevel"/>
    <w:tmpl w:val="4A1539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C5146C"/>
    <w:multiLevelType w:val="multilevel"/>
    <w:tmpl w:val="68C51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4EB"/>
    <w:rsid w:val="00033419"/>
    <w:rsid w:val="000B2011"/>
    <w:rsid w:val="001E3716"/>
    <w:rsid w:val="002B2675"/>
    <w:rsid w:val="00365BBF"/>
    <w:rsid w:val="005A26D3"/>
    <w:rsid w:val="008C5BE5"/>
    <w:rsid w:val="00C814EB"/>
    <w:rsid w:val="00D30CC2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D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65BB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814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814E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65BBF"/>
    <w:rPr>
      <w:rFonts w:ascii="Times New Roman" w:eastAsia="黑体" w:hAnsi="Times New Roman"/>
      <w:b/>
      <w:bCs/>
      <w:kern w:val="44"/>
      <w:sz w:val="32"/>
      <w:szCs w:val="44"/>
    </w:rPr>
  </w:style>
  <w:style w:type="numbering" w:customStyle="1" w:styleId="10">
    <w:name w:val="无列表1"/>
    <w:next w:val="a2"/>
    <w:uiPriority w:val="99"/>
    <w:semiHidden/>
    <w:unhideWhenUsed/>
    <w:rsid w:val="00365BBF"/>
  </w:style>
  <w:style w:type="character" w:customStyle="1" w:styleId="Char0">
    <w:name w:val="副标题 Char"/>
    <w:link w:val="a4"/>
    <w:rsid w:val="00365BBF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">
    <w:name w:val="页脚 Char"/>
    <w:link w:val="a5"/>
    <w:uiPriority w:val="99"/>
    <w:rsid w:val="00365BBF"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rsid w:val="00365BBF"/>
    <w:rPr>
      <w:kern w:val="2"/>
      <w:sz w:val="18"/>
      <w:szCs w:val="18"/>
    </w:rPr>
  </w:style>
  <w:style w:type="paragraph" w:customStyle="1" w:styleId="11">
    <w:name w:val="样式1"/>
    <w:basedOn w:val="a"/>
    <w:rsid w:val="00365BBF"/>
    <w:rPr>
      <w:rFonts w:ascii="仿宋_GB2312" w:eastAsia="仿宋_GB2312" w:hAnsi="Times New Roman"/>
      <w:sz w:val="28"/>
      <w:szCs w:val="24"/>
    </w:rPr>
  </w:style>
  <w:style w:type="paragraph" w:styleId="a6">
    <w:name w:val="header"/>
    <w:basedOn w:val="a"/>
    <w:link w:val="Char2"/>
    <w:uiPriority w:val="99"/>
    <w:rsid w:val="0036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65BB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6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65BBF"/>
    <w:rPr>
      <w:kern w:val="2"/>
      <w:sz w:val="18"/>
      <w:szCs w:val="18"/>
    </w:rPr>
  </w:style>
  <w:style w:type="paragraph" w:styleId="a4">
    <w:name w:val="Subtitle"/>
    <w:basedOn w:val="a"/>
    <w:next w:val="a"/>
    <w:link w:val="Char0"/>
    <w:qFormat/>
    <w:rsid w:val="00365BBF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2">
    <w:name w:val="副标题 Char1"/>
    <w:basedOn w:val="a0"/>
    <w:uiPriority w:val="11"/>
    <w:rsid w:val="00365BBF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正文文本缩进 Char"/>
    <w:link w:val="a7"/>
    <w:uiPriority w:val="99"/>
    <w:rsid w:val="00365BBF"/>
    <w:rPr>
      <w:rFonts w:ascii="仿宋_GB2312" w:eastAsia="仿宋_GB2312" w:cs="仿宋_GB2312"/>
      <w:kern w:val="2"/>
      <w:sz w:val="28"/>
      <w:szCs w:val="28"/>
    </w:rPr>
  </w:style>
  <w:style w:type="character" w:customStyle="1" w:styleId="Char4">
    <w:name w:val="日期 Char"/>
    <w:link w:val="a8"/>
    <w:uiPriority w:val="99"/>
    <w:rsid w:val="00365BBF"/>
    <w:rPr>
      <w:kern w:val="2"/>
      <w:sz w:val="21"/>
      <w:szCs w:val="21"/>
    </w:rPr>
  </w:style>
  <w:style w:type="character" w:styleId="a9">
    <w:name w:val="Hyperlink"/>
    <w:uiPriority w:val="99"/>
    <w:rsid w:val="00365BBF"/>
    <w:rPr>
      <w:color w:val="0000FF"/>
      <w:u w:val="single"/>
    </w:rPr>
  </w:style>
  <w:style w:type="character" w:customStyle="1" w:styleId="12">
    <w:name w:val="访问过的超链接1"/>
    <w:uiPriority w:val="99"/>
    <w:unhideWhenUsed/>
    <w:rsid w:val="00365BBF"/>
    <w:rPr>
      <w:color w:val="800080"/>
      <w:u w:val="single"/>
    </w:rPr>
  </w:style>
  <w:style w:type="character" w:customStyle="1" w:styleId="13">
    <w:name w:val="占位符文本1"/>
    <w:uiPriority w:val="99"/>
    <w:semiHidden/>
    <w:rsid w:val="00365BBF"/>
    <w:rPr>
      <w:color w:val="808080"/>
    </w:rPr>
  </w:style>
  <w:style w:type="character" w:customStyle="1" w:styleId="st">
    <w:name w:val="st"/>
    <w:uiPriority w:val="99"/>
    <w:rsid w:val="00365BBF"/>
  </w:style>
  <w:style w:type="paragraph" w:styleId="a7">
    <w:name w:val="Body Text Indent"/>
    <w:basedOn w:val="a"/>
    <w:link w:val="Char3"/>
    <w:uiPriority w:val="99"/>
    <w:rsid w:val="00365BBF"/>
    <w:pPr>
      <w:ind w:firstLineChars="192" w:firstLine="538"/>
    </w:pPr>
    <w:rPr>
      <w:rFonts w:ascii="仿宋_GB2312" w:eastAsia="仿宋_GB2312" w:cs="仿宋_GB2312"/>
      <w:sz w:val="28"/>
      <w:szCs w:val="28"/>
    </w:rPr>
  </w:style>
  <w:style w:type="character" w:customStyle="1" w:styleId="Char13">
    <w:name w:val="正文文本缩进 Char1"/>
    <w:basedOn w:val="a0"/>
    <w:uiPriority w:val="99"/>
    <w:rsid w:val="00365BBF"/>
    <w:rPr>
      <w:kern w:val="2"/>
      <w:sz w:val="21"/>
      <w:szCs w:val="22"/>
    </w:rPr>
  </w:style>
  <w:style w:type="character" w:customStyle="1" w:styleId="Char14">
    <w:name w:val="批注框文本 Char1"/>
    <w:uiPriority w:val="99"/>
    <w:rsid w:val="00365BBF"/>
    <w:rPr>
      <w:rFonts w:eastAsia="仿宋_GB2312"/>
      <w:kern w:val="2"/>
      <w:sz w:val="18"/>
      <w:szCs w:val="18"/>
    </w:rPr>
  </w:style>
  <w:style w:type="paragraph" w:styleId="a8">
    <w:name w:val="Date"/>
    <w:basedOn w:val="a"/>
    <w:next w:val="a"/>
    <w:link w:val="Char4"/>
    <w:uiPriority w:val="99"/>
    <w:rsid w:val="00365BBF"/>
    <w:pPr>
      <w:ind w:leftChars="2500" w:left="100"/>
    </w:pPr>
    <w:rPr>
      <w:szCs w:val="21"/>
    </w:rPr>
  </w:style>
  <w:style w:type="character" w:customStyle="1" w:styleId="Char15">
    <w:name w:val="日期 Char1"/>
    <w:basedOn w:val="a0"/>
    <w:uiPriority w:val="99"/>
    <w:rsid w:val="00365BBF"/>
    <w:rPr>
      <w:kern w:val="2"/>
      <w:sz w:val="21"/>
      <w:szCs w:val="22"/>
    </w:rPr>
  </w:style>
  <w:style w:type="paragraph" w:customStyle="1" w:styleId="14">
    <w:name w:val="列出段落1"/>
    <w:basedOn w:val="a"/>
    <w:uiPriority w:val="99"/>
    <w:qFormat/>
    <w:rsid w:val="00365BBF"/>
    <w:pPr>
      <w:ind w:firstLineChars="200" w:firstLine="420"/>
    </w:pPr>
    <w:rPr>
      <w:rFonts w:ascii="Times New Roman" w:hAnsi="Times New Roman"/>
      <w:szCs w:val="21"/>
    </w:rPr>
  </w:style>
  <w:style w:type="character" w:styleId="aa">
    <w:name w:val="FollowedHyperlink"/>
    <w:uiPriority w:val="99"/>
    <w:unhideWhenUsed/>
    <w:rsid w:val="00365B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65BB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814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814E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65BBF"/>
    <w:rPr>
      <w:rFonts w:ascii="Times New Roman" w:eastAsia="黑体" w:hAnsi="Times New Roman"/>
      <w:b/>
      <w:bCs/>
      <w:kern w:val="44"/>
      <w:sz w:val="32"/>
      <w:szCs w:val="44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365BBF"/>
  </w:style>
  <w:style w:type="character" w:customStyle="1" w:styleId="Char0">
    <w:name w:val="副标题 Char"/>
    <w:link w:val="a4"/>
    <w:rsid w:val="00365BBF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">
    <w:name w:val="页脚 Char"/>
    <w:link w:val="a5"/>
    <w:uiPriority w:val="99"/>
    <w:rsid w:val="00365BBF"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rsid w:val="00365BBF"/>
    <w:rPr>
      <w:kern w:val="2"/>
      <w:sz w:val="18"/>
      <w:szCs w:val="18"/>
    </w:rPr>
  </w:style>
  <w:style w:type="paragraph" w:customStyle="1" w:styleId="11">
    <w:name w:val="样式1"/>
    <w:basedOn w:val="a"/>
    <w:rsid w:val="00365BBF"/>
    <w:rPr>
      <w:rFonts w:ascii="仿宋_GB2312" w:eastAsia="仿宋_GB2312" w:hAnsi="Times New Roman"/>
      <w:sz w:val="28"/>
      <w:szCs w:val="24"/>
    </w:rPr>
  </w:style>
  <w:style w:type="paragraph" w:styleId="a6">
    <w:name w:val="header"/>
    <w:basedOn w:val="a"/>
    <w:link w:val="Char2"/>
    <w:uiPriority w:val="99"/>
    <w:rsid w:val="0036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65BB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6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65BBF"/>
    <w:rPr>
      <w:kern w:val="2"/>
      <w:sz w:val="18"/>
      <w:szCs w:val="18"/>
    </w:rPr>
  </w:style>
  <w:style w:type="paragraph" w:styleId="a4">
    <w:name w:val="Subtitle"/>
    <w:basedOn w:val="a"/>
    <w:next w:val="a"/>
    <w:link w:val="Char0"/>
    <w:qFormat/>
    <w:rsid w:val="00365BBF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2">
    <w:name w:val="副标题 Char1"/>
    <w:basedOn w:val="a0"/>
    <w:uiPriority w:val="11"/>
    <w:rsid w:val="00365BBF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正文文本缩进 Char"/>
    <w:link w:val="a7"/>
    <w:uiPriority w:val="99"/>
    <w:rsid w:val="00365BBF"/>
    <w:rPr>
      <w:rFonts w:ascii="仿宋_GB2312" w:eastAsia="仿宋_GB2312" w:cs="仿宋_GB2312"/>
      <w:kern w:val="2"/>
      <w:sz w:val="28"/>
      <w:szCs w:val="28"/>
    </w:rPr>
  </w:style>
  <w:style w:type="character" w:customStyle="1" w:styleId="Char4">
    <w:name w:val="日期 Char"/>
    <w:link w:val="a8"/>
    <w:uiPriority w:val="99"/>
    <w:rsid w:val="00365BBF"/>
    <w:rPr>
      <w:kern w:val="2"/>
      <w:sz w:val="21"/>
      <w:szCs w:val="21"/>
    </w:rPr>
  </w:style>
  <w:style w:type="character" w:styleId="a9">
    <w:name w:val="Hyperlink"/>
    <w:uiPriority w:val="99"/>
    <w:rsid w:val="00365BBF"/>
    <w:rPr>
      <w:color w:val="0000FF"/>
      <w:u w:val="single"/>
    </w:rPr>
  </w:style>
  <w:style w:type="character" w:customStyle="1" w:styleId="12">
    <w:name w:val="访问过的超链接1"/>
    <w:uiPriority w:val="99"/>
    <w:unhideWhenUsed/>
    <w:rsid w:val="00365BBF"/>
    <w:rPr>
      <w:color w:val="800080"/>
      <w:u w:val="single"/>
    </w:rPr>
  </w:style>
  <w:style w:type="character" w:customStyle="1" w:styleId="13">
    <w:name w:val="占位符文本1"/>
    <w:uiPriority w:val="99"/>
    <w:semiHidden/>
    <w:rsid w:val="00365BBF"/>
    <w:rPr>
      <w:color w:val="808080"/>
    </w:rPr>
  </w:style>
  <w:style w:type="character" w:customStyle="1" w:styleId="st">
    <w:name w:val="st"/>
    <w:uiPriority w:val="99"/>
    <w:rsid w:val="00365BBF"/>
  </w:style>
  <w:style w:type="paragraph" w:styleId="a7">
    <w:name w:val="Body Text Indent"/>
    <w:basedOn w:val="a"/>
    <w:link w:val="Char3"/>
    <w:uiPriority w:val="99"/>
    <w:rsid w:val="00365BBF"/>
    <w:pPr>
      <w:ind w:firstLineChars="192" w:firstLine="538"/>
    </w:pPr>
    <w:rPr>
      <w:rFonts w:ascii="仿宋_GB2312" w:eastAsia="仿宋_GB2312" w:cs="仿宋_GB2312"/>
      <w:sz w:val="28"/>
      <w:szCs w:val="28"/>
    </w:rPr>
  </w:style>
  <w:style w:type="character" w:customStyle="1" w:styleId="Char13">
    <w:name w:val="正文文本缩进 Char1"/>
    <w:basedOn w:val="a0"/>
    <w:uiPriority w:val="99"/>
    <w:rsid w:val="00365BBF"/>
    <w:rPr>
      <w:kern w:val="2"/>
      <w:sz w:val="21"/>
      <w:szCs w:val="22"/>
    </w:rPr>
  </w:style>
  <w:style w:type="character" w:customStyle="1" w:styleId="Char14">
    <w:name w:val="批注框文本 Char1"/>
    <w:uiPriority w:val="99"/>
    <w:rsid w:val="00365BBF"/>
    <w:rPr>
      <w:rFonts w:eastAsia="仿宋_GB2312"/>
      <w:kern w:val="2"/>
      <w:sz w:val="18"/>
      <w:szCs w:val="18"/>
    </w:rPr>
  </w:style>
  <w:style w:type="paragraph" w:styleId="a8">
    <w:name w:val="Date"/>
    <w:basedOn w:val="a"/>
    <w:next w:val="a"/>
    <w:link w:val="Char4"/>
    <w:uiPriority w:val="99"/>
    <w:rsid w:val="00365BBF"/>
    <w:pPr>
      <w:ind w:leftChars="2500" w:left="100"/>
    </w:pPr>
    <w:rPr>
      <w:szCs w:val="21"/>
    </w:rPr>
  </w:style>
  <w:style w:type="character" w:customStyle="1" w:styleId="Char15">
    <w:name w:val="日期 Char1"/>
    <w:basedOn w:val="a0"/>
    <w:uiPriority w:val="99"/>
    <w:rsid w:val="00365BBF"/>
    <w:rPr>
      <w:kern w:val="2"/>
      <w:sz w:val="21"/>
      <w:szCs w:val="22"/>
    </w:rPr>
  </w:style>
  <w:style w:type="paragraph" w:customStyle="1" w:styleId="14">
    <w:name w:val="列出段落1"/>
    <w:basedOn w:val="a"/>
    <w:uiPriority w:val="99"/>
    <w:qFormat/>
    <w:rsid w:val="00365BBF"/>
    <w:pPr>
      <w:ind w:firstLineChars="200" w:firstLine="420"/>
    </w:pPr>
    <w:rPr>
      <w:rFonts w:ascii="Times New Roman" w:hAnsi="Times New Roman"/>
      <w:szCs w:val="21"/>
    </w:rPr>
  </w:style>
  <w:style w:type="character" w:styleId="aa">
    <w:name w:val="FollowedHyperlink"/>
    <w:uiPriority w:val="99"/>
    <w:unhideWhenUsed/>
    <w:rsid w:val="00365B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171-3D58-4CC9-B3B7-B2EC0FDE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739</Words>
  <Characters>4215</Characters>
  <Application>Microsoft Office Word</Application>
  <DocSecurity>0</DocSecurity>
  <Lines>35</Lines>
  <Paragraphs>9</Paragraphs>
  <ScaleCrop>false</ScaleCrop>
  <Company>中华人民共和国卫生部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食品司,风险评估处,张睿明</dc:creator>
  <cp:keywords/>
  <dc:description/>
  <cp:lastModifiedBy>z</cp:lastModifiedBy>
  <cp:revision>3</cp:revision>
  <cp:lastPrinted>2016-04-27T01:09:00Z</cp:lastPrinted>
  <dcterms:created xsi:type="dcterms:W3CDTF">2016-04-27T01:00:00Z</dcterms:created>
  <dcterms:modified xsi:type="dcterms:W3CDTF">2016-04-29T03:37:00Z</dcterms:modified>
</cp:coreProperties>
</file>